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77EAE545"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bookmarkStart w:id="0" w:name="_GoBack"/>
      <w:bookmarkEnd w:id="0"/>
      <w:r w:rsidRPr="00E13A7E">
        <w:rPr>
          <w:rFonts w:ascii="Arial" w:eastAsia="SimSun" w:hAnsi="Arial" w:cs="Arial"/>
          <w:b/>
          <w:bCs/>
          <w:color w:val="000000"/>
          <w:sz w:val="22"/>
          <w:szCs w:val="20"/>
          <w:lang w:eastAsia="ja-JP"/>
        </w:rPr>
        <w:t>3GPP TSG RAN WG1 #100bis</w:t>
      </w:r>
      <w:r w:rsidR="00DF0303">
        <w:rPr>
          <w:rFonts w:ascii="Arial" w:eastAsia="SimSun" w:hAnsi="Arial" w:cs="Arial"/>
          <w:b/>
          <w:bCs/>
          <w:color w:val="000000"/>
          <w:sz w:val="22"/>
          <w:szCs w:val="20"/>
          <w:lang w:eastAsia="ja-JP"/>
        </w:rPr>
        <w:t>-e</w:t>
      </w:r>
      <w:r w:rsidRPr="00E13A7E">
        <w:rPr>
          <w:rFonts w:ascii="Arial" w:eastAsia="SimSun" w:hAnsi="Arial" w:cs="Arial"/>
          <w:b/>
          <w:bCs/>
          <w:color w:val="000000"/>
          <w:sz w:val="22"/>
          <w:szCs w:val="20"/>
          <w:lang w:eastAsia="ja-JP"/>
        </w:rPr>
        <w:tab/>
      </w:r>
      <w:r w:rsidRPr="00E13A7E">
        <w:rPr>
          <w:rFonts w:ascii="Arial" w:eastAsia="SimSun" w:hAnsi="Arial" w:cs="Arial"/>
          <w:b/>
          <w:bCs/>
          <w:color w:val="000000"/>
          <w:sz w:val="22"/>
          <w:szCs w:val="20"/>
          <w:lang w:eastAsia="ja-JP"/>
        </w:rPr>
        <w:tab/>
        <w:t xml:space="preserve">     </w:t>
      </w:r>
      <w:r w:rsidR="49AAA0D9" w:rsidRPr="00E13A7E">
        <w:rPr>
          <w:rFonts w:ascii="Arial" w:eastAsia="SimSun" w:hAnsi="Arial" w:cs="Arial"/>
          <w:b/>
          <w:bCs/>
          <w:color w:val="000000"/>
          <w:sz w:val="22"/>
          <w:szCs w:val="20"/>
          <w:lang w:eastAsia="ja-JP"/>
        </w:rPr>
        <w:t xml:space="preserve">                                            </w:t>
      </w:r>
      <w:r w:rsidRPr="00E13A7E">
        <w:rPr>
          <w:rFonts w:ascii="Arial" w:eastAsia="SimSun" w:hAnsi="Arial" w:cs="Arial"/>
          <w:b/>
          <w:bCs/>
          <w:color w:val="000000"/>
          <w:sz w:val="22"/>
          <w:szCs w:val="20"/>
          <w:lang w:eastAsia="ja-JP"/>
        </w:rPr>
        <w:t>R1-</w:t>
      </w:r>
      <w:r w:rsidR="00DF0303">
        <w:rPr>
          <w:rFonts w:ascii="Arial" w:eastAsia="SimSun" w:hAnsi="Arial" w:cs="Arial"/>
          <w:b/>
          <w:bCs/>
          <w:color w:val="000000"/>
          <w:sz w:val="22"/>
          <w:szCs w:val="20"/>
          <w:lang w:eastAsia="ja-JP"/>
        </w:rPr>
        <w:t>2002477</w:t>
      </w:r>
    </w:p>
    <w:p w14:paraId="65A7DD0A" w14:textId="77777777"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e-Meeting, April 20th – 30th,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59D2BBA3" w14:textId="664AD179" w:rsidR="00E13A7E" w:rsidRPr="00E13A7E" w:rsidRDefault="00E13A7E" w:rsidP="00E13A7E">
      <w:pPr>
        <w:tabs>
          <w:tab w:val="left" w:pos="1985"/>
        </w:tabs>
        <w:overflowPunct w:val="0"/>
        <w:autoSpaceDE w:val="0"/>
        <w:autoSpaceDN w:val="0"/>
        <w:adjustRightInd w:val="0"/>
        <w:spacing w:after="120"/>
        <w:jc w:val="both"/>
        <w:textAlignment w:val="baseline"/>
        <w:rPr>
          <w:rFonts w:ascii="Arial" w:eastAsia="SimSun" w:hAnsi="Arial"/>
          <w:bCs/>
          <w:color w:val="000000"/>
          <w:sz w:val="22"/>
          <w:szCs w:val="20"/>
          <w:lang w:eastAsia="ja-JP"/>
        </w:rPr>
      </w:pPr>
      <w:r w:rsidRPr="00E13A7E">
        <w:rPr>
          <w:rFonts w:ascii="Arial" w:eastAsia="SimSun" w:hAnsi="Arial"/>
          <w:b/>
          <w:color w:val="000000"/>
          <w:sz w:val="22"/>
          <w:szCs w:val="20"/>
          <w:lang w:eastAsia="ja-JP"/>
        </w:rPr>
        <w:t xml:space="preserve">Agenda item: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7.2.11.</w:t>
      </w:r>
      <w:r w:rsidR="00D2127C">
        <w:rPr>
          <w:rFonts w:ascii="Arial" w:eastAsia="SimSun" w:hAnsi="Arial"/>
          <w:bCs/>
          <w:color w:val="000000"/>
          <w:sz w:val="22"/>
          <w:szCs w:val="20"/>
          <w:lang w:eastAsia="ja-JP"/>
        </w:rPr>
        <w:t>10</w:t>
      </w:r>
    </w:p>
    <w:p w14:paraId="18121F39" w14:textId="7F0E049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 xml:space="preserve">Source: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Nokia, Nokia Shanghai Bell</w:t>
      </w:r>
    </w:p>
    <w:p w14:paraId="01C6521F" w14:textId="2C6C1545"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Title:</w:t>
      </w:r>
      <w:bookmarkStart w:id="1" w:name="Title"/>
      <w:bookmarkEnd w:id="1"/>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 xml:space="preserve">On UE features for </w:t>
      </w:r>
      <w:r w:rsidR="00D2127C">
        <w:rPr>
          <w:rFonts w:ascii="Arial" w:eastAsia="SimSun" w:hAnsi="Arial"/>
          <w:bCs/>
          <w:color w:val="000000"/>
          <w:sz w:val="22"/>
          <w:szCs w:val="20"/>
          <w:lang w:eastAsia="ja-JP"/>
        </w:rPr>
        <w:t>MR-DC/CA</w:t>
      </w:r>
      <w:r w:rsidRPr="00E13A7E">
        <w:rPr>
          <w:rFonts w:ascii="Arial" w:eastAsia="SimSun" w:hAnsi="Arial"/>
          <w:b/>
          <w:color w:val="000000"/>
          <w:sz w:val="22"/>
          <w:szCs w:val="20"/>
          <w:lang w:eastAsia="ja-JP"/>
        </w:rPr>
        <w:t xml:space="preserve"> </w:t>
      </w:r>
    </w:p>
    <w:p w14:paraId="1D9BF55F" w14:textId="7777777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Document for:</w:t>
      </w:r>
      <w:r w:rsidRPr="00E13A7E">
        <w:rPr>
          <w:rFonts w:ascii="Arial" w:eastAsia="SimSun" w:hAnsi="Arial"/>
          <w:b/>
          <w:color w:val="000000"/>
          <w:sz w:val="22"/>
          <w:szCs w:val="20"/>
          <w:lang w:eastAsia="ja-JP"/>
        </w:rPr>
        <w:tab/>
      </w:r>
      <w:bookmarkStart w:id="2" w:name="DocumentFor"/>
      <w:bookmarkEnd w:id="2"/>
      <w:r w:rsidRPr="00E13A7E">
        <w:rPr>
          <w:rFonts w:ascii="Arial" w:eastAsia="SimSun" w:hAnsi="Arial"/>
          <w:bCs/>
          <w:color w:val="000000"/>
          <w:sz w:val="22"/>
          <w:szCs w:val="20"/>
          <w:lang w:eastAsia="ja-JP"/>
        </w:rPr>
        <w:t>Discussion and Decision</w:t>
      </w:r>
    </w:p>
    <w:p w14:paraId="0320FB42" w14:textId="471114EB" w:rsidR="00D477EC"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p>
    <w:p w14:paraId="72352AAD" w14:textId="77777777" w:rsidR="00E13A7E" w:rsidRPr="00FC2A81"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lang w:eastAsia="zh-CN"/>
        </w:rPr>
      </w:pPr>
      <w:r>
        <w:t>Introduction</w:t>
      </w:r>
      <w:r w:rsidRPr="00FC2A81">
        <w:rPr>
          <w:rFonts w:eastAsia="MS Mincho"/>
          <w:lang w:val="en-US"/>
        </w:rPr>
        <w:t xml:space="preserve">  </w:t>
      </w:r>
    </w:p>
    <w:p w14:paraId="3D6F81C2" w14:textId="4BDF0884" w:rsidR="00E13A7E" w:rsidRDefault="00E13A7E" w:rsidP="00E13A7E">
      <w:pPr>
        <w:jc w:val="both"/>
        <w:rPr>
          <w:lang w:eastAsia="x-none"/>
        </w:rPr>
      </w:pPr>
      <w:r>
        <w:rPr>
          <w:lang w:eastAsia="x-none"/>
        </w:rPr>
        <w:t xml:space="preserve">The Rel-16 UE feature e-mail discussions have gone through two phases in RAN1 e-mail reflector, with the current proposals available in [1]. In this contribution we present our further views regarding the UE features for </w:t>
      </w:r>
      <w:r w:rsidR="00AC21D9">
        <w:rPr>
          <w:lang w:eastAsia="x-none"/>
        </w:rPr>
        <w:t>MR-DC/CA</w:t>
      </w:r>
    </w:p>
    <w:p w14:paraId="1BE941F1" w14:textId="77777777" w:rsidR="00E13A7E" w:rsidRPr="005B497A"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rFonts w:cs="Arial"/>
        </w:rPr>
      </w:pPr>
      <w:r w:rsidRPr="005B497A">
        <w:rPr>
          <w:rFonts w:cs="Arial"/>
        </w:rPr>
        <w:t>Discussion</w:t>
      </w:r>
    </w:p>
    <w:p w14:paraId="79F5A5D7" w14:textId="7AD81560" w:rsidR="00D477EC" w:rsidRDefault="00E13A7E" w:rsidP="00D477EC">
      <w:pPr>
        <w:rPr>
          <w:lang w:eastAsia="x-none"/>
        </w:rPr>
      </w:pPr>
      <w:r>
        <w:rPr>
          <w:lang w:eastAsia="x-none"/>
        </w:rPr>
        <w:t xml:space="preserve">The detailed comments are provided </w:t>
      </w:r>
      <w:r w:rsidR="009B7D5D" w:rsidRPr="00AC21D9">
        <w:rPr>
          <w:lang w:eastAsia="x-none"/>
        </w:rPr>
        <w:t xml:space="preserve">for the </w:t>
      </w:r>
      <w:r w:rsidR="00AC21D9">
        <w:rPr>
          <w:lang w:eastAsia="x-none"/>
        </w:rPr>
        <w:t>MR-DC/CA</w:t>
      </w:r>
      <w:r w:rsidR="009B7D5D" w:rsidRPr="00AC21D9">
        <w:rPr>
          <w:lang w:eastAsia="x-none"/>
        </w:rPr>
        <w:t xml:space="preserve"> fea</w:t>
      </w:r>
      <w:r w:rsidR="00245011" w:rsidRPr="00AC21D9">
        <w:rPr>
          <w:lang w:eastAsia="x-none"/>
        </w:rPr>
        <w:t>t</w:t>
      </w:r>
      <w:r w:rsidR="009B7D5D" w:rsidRPr="00AC21D9">
        <w:rPr>
          <w:lang w:eastAsia="x-none"/>
        </w:rPr>
        <w:t xml:space="preserve">ure </w:t>
      </w:r>
      <w:r w:rsidR="00AC21D9">
        <w:rPr>
          <w:lang w:eastAsia="x-none"/>
        </w:rPr>
        <w:t>set</w:t>
      </w:r>
      <w:r w:rsidR="009B7D5D" w:rsidRPr="00AC21D9">
        <w:rPr>
          <w:lang w:eastAsia="x-none"/>
        </w:rPr>
        <w:t xml:space="preserve"> (i.e. 1</w:t>
      </w:r>
      <w:r w:rsidR="00AC21D9">
        <w:rPr>
          <w:lang w:eastAsia="x-none"/>
        </w:rPr>
        <w:t>8</w:t>
      </w:r>
      <w:r w:rsidR="009B7D5D" w:rsidRPr="00AC21D9">
        <w:rPr>
          <w:lang w:eastAsia="x-none"/>
        </w:rPr>
        <w:t xml:space="preserve">-X) </w:t>
      </w:r>
      <w:r w:rsidRPr="00AC21D9">
        <w:rPr>
          <w:lang w:eastAsia="x-none"/>
        </w:rPr>
        <w:t>below following the numbering</w:t>
      </w:r>
      <w:r>
        <w:rPr>
          <w:lang w:eastAsia="x-none"/>
        </w:rPr>
        <w:t xml:space="preserve"> of features in [1], and which can be found in the Annex for reference</w:t>
      </w:r>
      <w:r w:rsidR="00AC21D9">
        <w:rPr>
          <w:lang w:eastAsia="x-none"/>
        </w:rPr>
        <w:t>.</w:t>
      </w:r>
    </w:p>
    <w:p w14:paraId="08C04794" w14:textId="77777777" w:rsidR="008A1E65" w:rsidRPr="008A1E65" w:rsidRDefault="008A1E65" w:rsidP="008A1E65">
      <w:pPr>
        <w:rPr>
          <w:b/>
          <w:bCs/>
          <w:lang w:eastAsia="x-none"/>
        </w:rPr>
      </w:pPr>
    </w:p>
    <w:p w14:paraId="60D3DE22" w14:textId="79AE1AFB" w:rsidR="00E13A7E" w:rsidRDefault="00397E81"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t>Sum</w:t>
      </w:r>
      <w:r w:rsidR="00E13A7E">
        <w:t>mary</w:t>
      </w:r>
    </w:p>
    <w:p w14:paraId="67C7D5FB" w14:textId="2785AB8E" w:rsidR="00D477EC" w:rsidRDefault="00D477EC" w:rsidP="00D477EC">
      <w:pPr>
        <w:rPr>
          <w:lang w:eastAsia="x-none"/>
        </w:rPr>
      </w:pPr>
      <w:r>
        <w:rPr>
          <w:lang w:eastAsia="x-none"/>
        </w:rPr>
        <w:t>In this contribution we presented our proposals on UE features for</w:t>
      </w:r>
      <w:r w:rsidR="00AC21D9">
        <w:rPr>
          <w:lang w:eastAsia="x-none"/>
        </w:rPr>
        <w:t xml:space="preserve"> MR-DC/CA.</w:t>
      </w:r>
    </w:p>
    <w:p w14:paraId="4E132108" w14:textId="0DE0F810" w:rsidR="00AC21D9" w:rsidRDefault="00AC21D9" w:rsidP="00D477EC">
      <w:pPr>
        <w:rPr>
          <w:lang w:eastAsia="x-none"/>
        </w:rPr>
      </w:pPr>
    </w:p>
    <w:p w14:paraId="0A9935A3" w14:textId="5BB7EC51" w:rsidR="00084F90" w:rsidRDefault="00084F90" w:rsidP="00D477EC">
      <w:pPr>
        <w:rPr>
          <w:lang w:eastAsia="x-none"/>
        </w:rPr>
      </w:pPr>
      <w:r w:rsidRPr="00FD75E7">
        <w:rPr>
          <w:b/>
          <w:bCs/>
          <w:lang w:eastAsia="x-none"/>
        </w:rPr>
        <w:t>18-1/1a/1b:</w:t>
      </w:r>
      <w:r>
        <w:rPr>
          <w:b/>
          <w:bCs/>
          <w:lang w:eastAsia="x-none"/>
        </w:rPr>
        <w:t xml:space="preserve"> </w:t>
      </w:r>
      <w:r>
        <w:rPr>
          <w:lang w:eastAsia="x-none"/>
        </w:rPr>
        <w:t>The suggested restructuring along Synchronous and Asynchronous DC does not seem necessary as the differentiation is not meaningful with</w:t>
      </w:r>
      <w:r w:rsidR="00DB592E">
        <w:rPr>
          <w:lang w:eastAsia="x-none"/>
        </w:rPr>
        <w:t xml:space="preserve"> all PC modes</w:t>
      </w:r>
      <w:r>
        <w:rPr>
          <w:lang w:eastAsia="x-none"/>
        </w:rPr>
        <w:t xml:space="preserve">. </w:t>
      </w:r>
      <w:r w:rsidR="000803B2">
        <w:rPr>
          <w:lang w:eastAsia="x-none"/>
        </w:rPr>
        <w:t>Still it appears relevant to clarify the scenarios supported with each PC mode as follows:</w:t>
      </w:r>
    </w:p>
    <w:p w14:paraId="30A34AEF" w14:textId="18BC36FD" w:rsidR="00740DA8" w:rsidRDefault="00740DA8" w:rsidP="00D477EC">
      <w:pPr>
        <w:rPr>
          <w:lang w:eastAsia="x-none"/>
        </w:rPr>
      </w:pPr>
    </w:p>
    <w:tbl>
      <w:tblPr>
        <w:tblW w:w="104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1559"/>
        <w:gridCol w:w="4667"/>
        <w:gridCol w:w="578"/>
        <w:gridCol w:w="2977"/>
      </w:tblGrid>
      <w:tr w:rsidR="000369B5" w14:paraId="5894BE53" w14:textId="77777777" w:rsidTr="000369B5">
        <w:trPr>
          <w:trHeight w:val="20"/>
        </w:trPr>
        <w:tc>
          <w:tcPr>
            <w:tcW w:w="701" w:type="dxa"/>
            <w:tcBorders>
              <w:top w:val="single" w:sz="4" w:space="0" w:color="auto"/>
              <w:left w:val="single" w:sz="4" w:space="0" w:color="auto"/>
              <w:bottom w:val="single" w:sz="4" w:space="0" w:color="auto"/>
              <w:right w:val="single" w:sz="4" w:space="0" w:color="auto"/>
            </w:tcBorders>
            <w:hideMark/>
          </w:tcPr>
          <w:p w14:paraId="295F43CE" w14:textId="77777777" w:rsidR="000369B5" w:rsidRDefault="000369B5" w:rsidP="00EF4356">
            <w:pPr>
              <w:pStyle w:val="TAL"/>
              <w:rPr>
                <w:lang w:eastAsia="ja-JP"/>
              </w:rPr>
            </w:pPr>
            <w:bookmarkStart w:id="3" w:name="_Hlk37349913"/>
            <w:r>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46B8FC6B" w14:textId="77777777" w:rsidR="000369B5" w:rsidRDefault="000369B5" w:rsidP="00EF4356">
            <w:pPr>
              <w:pStyle w:val="TAL"/>
            </w:pPr>
            <w:r>
              <w:t>Basic UL power sharing for DC</w:t>
            </w:r>
          </w:p>
        </w:tc>
        <w:tc>
          <w:tcPr>
            <w:tcW w:w="4667" w:type="dxa"/>
            <w:tcBorders>
              <w:top w:val="single" w:sz="4" w:space="0" w:color="auto"/>
              <w:left w:val="single" w:sz="4" w:space="0" w:color="auto"/>
              <w:bottom w:val="single" w:sz="4" w:space="0" w:color="auto"/>
              <w:right w:val="single" w:sz="4" w:space="0" w:color="auto"/>
            </w:tcBorders>
          </w:tcPr>
          <w:p w14:paraId="5C1746CE" w14:textId="464D770F" w:rsidR="000369B5" w:rsidRDefault="000369B5" w:rsidP="00EF4356">
            <w:pPr>
              <w:pStyle w:val="TAL"/>
            </w:pPr>
            <w:r>
              <w:t xml:space="preserve">Semi-static power sharing mode1 between MCG and SCG cells of same FR for NR dual connectivity </w:t>
            </w:r>
            <w:r w:rsidRPr="000369B5">
              <w:rPr>
                <w:color w:val="FF0000"/>
                <w:u w:val="single"/>
              </w:rPr>
              <w:t>for both synchronous and asynchronous NR-DC scenarios</w:t>
            </w:r>
            <w:r>
              <w:t>.</w:t>
            </w:r>
          </w:p>
        </w:tc>
        <w:tc>
          <w:tcPr>
            <w:tcW w:w="578" w:type="dxa"/>
            <w:tcBorders>
              <w:top w:val="single" w:sz="4" w:space="0" w:color="auto"/>
              <w:left w:val="single" w:sz="4" w:space="0" w:color="auto"/>
              <w:bottom w:val="single" w:sz="4" w:space="0" w:color="auto"/>
              <w:right w:val="single" w:sz="4" w:space="0" w:color="auto"/>
            </w:tcBorders>
          </w:tcPr>
          <w:p w14:paraId="04042DDF" w14:textId="77777777" w:rsidR="000369B5" w:rsidRDefault="000369B5" w:rsidP="00EF4356">
            <w:pPr>
              <w:pStyle w:val="TAL"/>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9D3EF78" w14:textId="77777777" w:rsidR="000369B5" w:rsidRDefault="000369B5" w:rsidP="00EF4356">
            <w:pPr>
              <w:pStyle w:val="TAL"/>
            </w:pPr>
            <w:r>
              <w:t xml:space="preserve">Absence means intra-FR DC is not supported. </w:t>
            </w:r>
          </w:p>
          <w:p w14:paraId="3296A716" w14:textId="77777777" w:rsidR="000369B5" w:rsidRDefault="000369B5" w:rsidP="00EF4356">
            <w:pPr>
              <w:pStyle w:val="TAL"/>
            </w:pPr>
          </w:p>
        </w:tc>
      </w:tr>
      <w:tr w:rsidR="000369B5" w14:paraId="1F051C41" w14:textId="77777777" w:rsidTr="000369B5">
        <w:trPr>
          <w:trHeight w:val="20"/>
        </w:trPr>
        <w:tc>
          <w:tcPr>
            <w:tcW w:w="701" w:type="dxa"/>
            <w:tcBorders>
              <w:top w:val="single" w:sz="4" w:space="0" w:color="auto"/>
              <w:left w:val="single" w:sz="4" w:space="0" w:color="auto"/>
              <w:bottom w:val="single" w:sz="4" w:space="0" w:color="auto"/>
              <w:right w:val="single" w:sz="4" w:space="0" w:color="auto"/>
            </w:tcBorders>
            <w:hideMark/>
          </w:tcPr>
          <w:p w14:paraId="5D564CFE" w14:textId="77777777" w:rsidR="000369B5" w:rsidRDefault="000369B5" w:rsidP="00EF4356">
            <w:pPr>
              <w:pStyle w:val="TAL"/>
              <w:rPr>
                <w:lang w:eastAsia="ja-JP"/>
              </w:rPr>
            </w:pPr>
            <w:r>
              <w:rPr>
                <w:lang w:eastAsia="ja-JP"/>
              </w:rPr>
              <w:t>18-1a</w:t>
            </w:r>
          </w:p>
        </w:tc>
        <w:tc>
          <w:tcPr>
            <w:tcW w:w="1559" w:type="dxa"/>
            <w:tcBorders>
              <w:top w:val="single" w:sz="4" w:space="0" w:color="auto"/>
              <w:left w:val="single" w:sz="4" w:space="0" w:color="auto"/>
              <w:bottom w:val="single" w:sz="4" w:space="0" w:color="auto"/>
              <w:right w:val="single" w:sz="4" w:space="0" w:color="auto"/>
            </w:tcBorders>
            <w:hideMark/>
          </w:tcPr>
          <w:p w14:paraId="52D49A1E" w14:textId="77777777" w:rsidR="000369B5" w:rsidRDefault="000369B5" w:rsidP="00EF4356">
            <w:pPr>
              <w:pStyle w:val="TAL"/>
            </w:pPr>
            <w:r>
              <w:t>Semi-static UL power sharing mode 2 for DC</w:t>
            </w:r>
          </w:p>
        </w:tc>
        <w:tc>
          <w:tcPr>
            <w:tcW w:w="4667" w:type="dxa"/>
            <w:tcBorders>
              <w:top w:val="single" w:sz="4" w:space="0" w:color="auto"/>
              <w:left w:val="single" w:sz="4" w:space="0" w:color="auto"/>
              <w:bottom w:val="single" w:sz="4" w:space="0" w:color="auto"/>
              <w:right w:val="single" w:sz="4" w:space="0" w:color="auto"/>
            </w:tcBorders>
            <w:hideMark/>
          </w:tcPr>
          <w:p w14:paraId="412955AD" w14:textId="1DB9DF55" w:rsidR="000369B5" w:rsidRDefault="000369B5" w:rsidP="00EF4356">
            <w:pPr>
              <w:pStyle w:val="TAL"/>
            </w:pPr>
            <w:r>
              <w:t>Semi-static power sharing mode 2 between MCG and SCG cells of same FR for NR dual connectivity</w:t>
            </w:r>
            <w:r w:rsidRPr="000369B5">
              <w:rPr>
                <w:color w:val="FF0000"/>
                <w:u w:val="single"/>
              </w:rPr>
              <w:t xml:space="preserve"> for synchronous NR-DC scenario</w:t>
            </w:r>
            <w:r w:rsidR="003118CA">
              <w:rPr>
                <w:color w:val="FF0000"/>
                <w:u w:val="single"/>
              </w:rPr>
              <w:t>.</w:t>
            </w:r>
          </w:p>
        </w:tc>
        <w:tc>
          <w:tcPr>
            <w:tcW w:w="578" w:type="dxa"/>
            <w:tcBorders>
              <w:top w:val="single" w:sz="4" w:space="0" w:color="auto"/>
              <w:left w:val="single" w:sz="4" w:space="0" w:color="auto"/>
              <w:bottom w:val="single" w:sz="4" w:space="0" w:color="auto"/>
              <w:right w:val="single" w:sz="4" w:space="0" w:color="auto"/>
            </w:tcBorders>
            <w:hideMark/>
          </w:tcPr>
          <w:p w14:paraId="69C8B373" w14:textId="77777777" w:rsidR="000369B5" w:rsidRDefault="000369B5" w:rsidP="00EF4356">
            <w:pPr>
              <w:pStyle w:val="TAL"/>
              <w:rPr>
                <w:lang w:eastAsia="ja-JP"/>
              </w:rPr>
            </w:pPr>
            <w:r>
              <w:rPr>
                <w:lang w:eastAsia="ja-JP"/>
              </w:rPr>
              <w:t>18-1</w:t>
            </w:r>
          </w:p>
        </w:tc>
        <w:tc>
          <w:tcPr>
            <w:tcW w:w="2977" w:type="dxa"/>
            <w:tcBorders>
              <w:top w:val="single" w:sz="4" w:space="0" w:color="auto"/>
              <w:left w:val="single" w:sz="4" w:space="0" w:color="auto"/>
              <w:bottom w:val="single" w:sz="4" w:space="0" w:color="auto"/>
              <w:right w:val="single" w:sz="4" w:space="0" w:color="auto"/>
            </w:tcBorders>
          </w:tcPr>
          <w:p w14:paraId="4FE1A85F" w14:textId="77777777" w:rsidR="000369B5" w:rsidRDefault="000369B5" w:rsidP="00EF4356">
            <w:pPr>
              <w:pStyle w:val="TAL"/>
            </w:pPr>
          </w:p>
        </w:tc>
      </w:tr>
      <w:tr w:rsidR="000369B5" w14:paraId="5819A76B" w14:textId="77777777" w:rsidTr="000369B5">
        <w:trPr>
          <w:trHeight w:val="20"/>
        </w:trPr>
        <w:tc>
          <w:tcPr>
            <w:tcW w:w="701" w:type="dxa"/>
            <w:tcBorders>
              <w:top w:val="single" w:sz="4" w:space="0" w:color="auto"/>
              <w:left w:val="single" w:sz="4" w:space="0" w:color="auto"/>
              <w:bottom w:val="single" w:sz="4" w:space="0" w:color="auto"/>
              <w:right w:val="single" w:sz="4" w:space="0" w:color="auto"/>
            </w:tcBorders>
            <w:hideMark/>
          </w:tcPr>
          <w:p w14:paraId="2219B7FE" w14:textId="77777777" w:rsidR="000369B5" w:rsidRDefault="000369B5" w:rsidP="00EF4356">
            <w:pPr>
              <w:pStyle w:val="TAL"/>
              <w:rPr>
                <w:lang w:eastAsia="ja-JP"/>
              </w:rPr>
            </w:pPr>
            <w:r>
              <w:rPr>
                <w:lang w:eastAsia="ja-JP"/>
              </w:rPr>
              <w:t>18-1b</w:t>
            </w:r>
          </w:p>
        </w:tc>
        <w:tc>
          <w:tcPr>
            <w:tcW w:w="1559" w:type="dxa"/>
            <w:tcBorders>
              <w:top w:val="single" w:sz="4" w:space="0" w:color="auto"/>
              <w:left w:val="single" w:sz="4" w:space="0" w:color="auto"/>
              <w:bottom w:val="single" w:sz="4" w:space="0" w:color="auto"/>
              <w:right w:val="single" w:sz="4" w:space="0" w:color="auto"/>
            </w:tcBorders>
            <w:hideMark/>
          </w:tcPr>
          <w:p w14:paraId="4FB43E99" w14:textId="77777777" w:rsidR="000369B5" w:rsidRDefault="000369B5" w:rsidP="00EF4356">
            <w:pPr>
              <w:pStyle w:val="TAL"/>
            </w:pPr>
            <w:r>
              <w:t>Dynamic UL power sharing for DC</w:t>
            </w:r>
          </w:p>
        </w:tc>
        <w:tc>
          <w:tcPr>
            <w:tcW w:w="4667" w:type="dxa"/>
            <w:tcBorders>
              <w:top w:val="single" w:sz="4" w:space="0" w:color="auto"/>
              <w:left w:val="single" w:sz="4" w:space="0" w:color="auto"/>
              <w:bottom w:val="single" w:sz="4" w:space="0" w:color="auto"/>
              <w:right w:val="single" w:sz="4" w:space="0" w:color="auto"/>
            </w:tcBorders>
            <w:hideMark/>
          </w:tcPr>
          <w:p w14:paraId="50D25DAE" w14:textId="77777777" w:rsidR="000369B5" w:rsidRDefault="000369B5" w:rsidP="00EF4356">
            <w:pPr>
              <w:pStyle w:val="TAL"/>
            </w:pPr>
            <w:r>
              <w:t>Dynamic power sharing between MCG and SCG cells of same FR for NR dual connectivity.</w:t>
            </w:r>
          </w:p>
          <w:p w14:paraId="3160BDD8" w14:textId="77777777" w:rsidR="000369B5" w:rsidRDefault="000369B5" w:rsidP="00EF4356">
            <w:pPr>
              <w:pStyle w:val="TAL"/>
              <w:numPr>
                <w:ilvl w:val="0"/>
                <w:numId w:val="13"/>
              </w:numPr>
            </w:pPr>
            <w:r>
              <w:t>Supported scenario for dynamic power sharing</w:t>
            </w:r>
          </w:p>
          <w:p w14:paraId="675FD4F1" w14:textId="77777777" w:rsidR="000369B5" w:rsidRDefault="000369B5" w:rsidP="00EF4356">
            <w:pPr>
              <w:pStyle w:val="TAL"/>
              <w:numPr>
                <w:ilvl w:val="0"/>
                <w:numId w:val="13"/>
              </w:numPr>
            </w:pPr>
            <w:proofErr w:type="spellStart"/>
            <w:r>
              <w:t>T_offset</w:t>
            </w:r>
            <w:proofErr w:type="spellEnd"/>
          </w:p>
        </w:tc>
        <w:tc>
          <w:tcPr>
            <w:tcW w:w="578" w:type="dxa"/>
            <w:tcBorders>
              <w:top w:val="single" w:sz="4" w:space="0" w:color="auto"/>
              <w:left w:val="single" w:sz="4" w:space="0" w:color="auto"/>
              <w:bottom w:val="single" w:sz="4" w:space="0" w:color="auto"/>
              <w:right w:val="single" w:sz="4" w:space="0" w:color="auto"/>
            </w:tcBorders>
            <w:hideMark/>
          </w:tcPr>
          <w:p w14:paraId="62791AB5" w14:textId="77777777" w:rsidR="000369B5" w:rsidRDefault="000369B5" w:rsidP="00EF4356">
            <w:pPr>
              <w:pStyle w:val="TAL"/>
              <w:rPr>
                <w:lang w:eastAsia="ja-JP"/>
              </w:rPr>
            </w:pPr>
            <w:r>
              <w:rPr>
                <w:lang w:eastAsia="ja-JP"/>
              </w:rPr>
              <w:t>18-1</w:t>
            </w:r>
          </w:p>
        </w:tc>
        <w:tc>
          <w:tcPr>
            <w:tcW w:w="2977" w:type="dxa"/>
            <w:tcBorders>
              <w:top w:val="single" w:sz="4" w:space="0" w:color="auto"/>
              <w:left w:val="single" w:sz="4" w:space="0" w:color="auto"/>
              <w:bottom w:val="single" w:sz="4" w:space="0" w:color="auto"/>
              <w:right w:val="single" w:sz="4" w:space="0" w:color="auto"/>
            </w:tcBorders>
            <w:hideMark/>
          </w:tcPr>
          <w:p w14:paraId="39B075CF" w14:textId="77777777" w:rsidR="000369B5" w:rsidRDefault="000369B5" w:rsidP="00EF4356">
            <w:pPr>
              <w:pStyle w:val="TAL"/>
            </w:pPr>
            <w:r>
              <w:t>1) {Synch DC only, Sync and Async DC}</w:t>
            </w:r>
          </w:p>
          <w:p w14:paraId="41A4533A" w14:textId="77777777" w:rsidR="000369B5" w:rsidRDefault="000369B5" w:rsidP="00EF4356">
            <w:pPr>
              <w:pStyle w:val="TAL"/>
            </w:pPr>
            <w:r>
              <w:t>2) {short, long}</w:t>
            </w:r>
          </w:p>
        </w:tc>
      </w:tr>
      <w:bookmarkEnd w:id="3"/>
    </w:tbl>
    <w:p w14:paraId="07963745" w14:textId="3BB58162" w:rsidR="000369B5" w:rsidRDefault="000369B5" w:rsidP="00D477EC">
      <w:pPr>
        <w:rPr>
          <w:lang w:eastAsia="x-none"/>
        </w:rPr>
      </w:pPr>
    </w:p>
    <w:p w14:paraId="3D315A3A" w14:textId="77777777" w:rsidR="000369B5" w:rsidRDefault="000369B5" w:rsidP="00D477EC">
      <w:pPr>
        <w:rPr>
          <w:lang w:eastAsia="x-none"/>
        </w:rPr>
      </w:pPr>
    </w:p>
    <w:p w14:paraId="1DFE22D9" w14:textId="7EAEDA43" w:rsidR="00740DA8" w:rsidRDefault="00740DA8" w:rsidP="00740DA8">
      <w:pPr>
        <w:rPr>
          <w:b/>
          <w:bCs/>
          <w:lang w:eastAsia="x-none"/>
        </w:rPr>
      </w:pPr>
      <w:r>
        <w:rPr>
          <w:b/>
          <w:bCs/>
          <w:lang w:eastAsia="x-none"/>
        </w:rPr>
        <w:t xml:space="preserve">18-4: </w:t>
      </w:r>
    </w:p>
    <w:p w14:paraId="468C21DF" w14:textId="1C7BF9A9" w:rsidR="00740DA8" w:rsidRDefault="00740DA8" w:rsidP="00740DA8">
      <w:pPr>
        <w:pStyle w:val="ListParagraph"/>
        <w:numPr>
          <w:ilvl w:val="0"/>
          <w:numId w:val="29"/>
        </w:numPr>
        <w:rPr>
          <w:lang w:eastAsia="x-none"/>
        </w:rPr>
      </w:pPr>
      <w:r>
        <w:rPr>
          <w:lang w:eastAsia="x-none"/>
        </w:rPr>
        <w:t xml:space="preserve">Should be clear that there are two cases, the DCI format scheduling PUSCH/PDSCH and the DCI format not scheduling PDSCH. We do not propose this to be split in separate capabilities </w:t>
      </w:r>
      <w:r w:rsidR="000369B5">
        <w:rPr>
          <w:lang w:eastAsia="x-none"/>
        </w:rPr>
        <w:t>but clarify that both cases are supported.</w:t>
      </w:r>
    </w:p>
    <w:p w14:paraId="5CC2F9F2" w14:textId="14F829AA" w:rsidR="00740DA8" w:rsidRDefault="00740DA8" w:rsidP="00740DA8">
      <w:pPr>
        <w:rPr>
          <w:lang w:eastAsia="x-none"/>
        </w:rPr>
      </w:pPr>
    </w:p>
    <w:tbl>
      <w:tblPr>
        <w:tblW w:w="104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3688"/>
        <w:gridCol w:w="5951"/>
      </w:tblGrid>
      <w:tr w:rsidR="000369B5" w14:paraId="4D257136" w14:textId="77777777" w:rsidTr="000369B5">
        <w:trPr>
          <w:trHeight w:val="20"/>
        </w:trPr>
        <w:tc>
          <w:tcPr>
            <w:tcW w:w="843" w:type="dxa"/>
            <w:tcBorders>
              <w:top w:val="single" w:sz="4" w:space="0" w:color="auto"/>
              <w:left w:val="single" w:sz="4" w:space="0" w:color="auto"/>
              <w:bottom w:val="single" w:sz="4" w:space="0" w:color="auto"/>
              <w:right w:val="single" w:sz="4" w:space="0" w:color="auto"/>
            </w:tcBorders>
            <w:hideMark/>
          </w:tcPr>
          <w:p w14:paraId="7B31F864" w14:textId="77777777" w:rsidR="000369B5" w:rsidRDefault="000369B5" w:rsidP="00EF4356">
            <w:pPr>
              <w:pStyle w:val="TAL"/>
              <w:rPr>
                <w:lang w:eastAsia="ja-JP"/>
              </w:rPr>
            </w:pPr>
            <w:r>
              <w:rPr>
                <w:lang w:eastAsia="ja-JP"/>
              </w:rPr>
              <w:t>18-4</w:t>
            </w:r>
          </w:p>
        </w:tc>
        <w:tc>
          <w:tcPr>
            <w:tcW w:w="3688" w:type="dxa"/>
            <w:tcBorders>
              <w:top w:val="single" w:sz="4" w:space="0" w:color="auto"/>
              <w:left w:val="single" w:sz="4" w:space="0" w:color="auto"/>
              <w:bottom w:val="single" w:sz="4" w:space="0" w:color="auto"/>
              <w:right w:val="single" w:sz="4" w:space="0" w:color="auto"/>
            </w:tcBorders>
            <w:hideMark/>
          </w:tcPr>
          <w:p w14:paraId="471310A2" w14:textId="77777777" w:rsidR="000369B5" w:rsidRDefault="000369B5" w:rsidP="00EF4356">
            <w:pPr>
              <w:pStyle w:val="TAL"/>
            </w:pPr>
            <w:proofErr w:type="spellStart"/>
            <w:r>
              <w:t>SCell</w:t>
            </w:r>
            <w:proofErr w:type="spellEnd"/>
            <w:r>
              <w:t xml:space="preserve"> dormancy within active time</w:t>
            </w:r>
          </w:p>
        </w:tc>
        <w:tc>
          <w:tcPr>
            <w:tcW w:w="5951" w:type="dxa"/>
            <w:tcBorders>
              <w:top w:val="single" w:sz="4" w:space="0" w:color="auto"/>
              <w:left w:val="single" w:sz="4" w:space="0" w:color="auto"/>
              <w:bottom w:val="single" w:sz="4" w:space="0" w:color="auto"/>
              <w:right w:val="single" w:sz="4" w:space="0" w:color="auto"/>
            </w:tcBorders>
            <w:hideMark/>
          </w:tcPr>
          <w:p w14:paraId="67374EA8" w14:textId="77777777" w:rsidR="000369B5" w:rsidRDefault="000369B5" w:rsidP="00EF4356">
            <w:pPr>
              <w:pStyle w:val="TAL"/>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p>
          <w:p w14:paraId="10360D91" w14:textId="4365F50C" w:rsidR="000369B5" w:rsidRDefault="000369B5" w:rsidP="000369B5">
            <w:pPr>
              <w:pStyle w:val="TAL"/>
              <w:numPr>
                <w:ilvl w:val="0"/>
                <w:numId w:val="30"/>
              </w:numPr>
              <w:rPr>
                <w:color w:val="FF0000"/>
                <w:u w:val="single"/>
              </w:rPr>
            </w:pPr>
            <w:r w:rsidRPr="000369B5">
              <w:rPr>
                <w:color w:val="FF0000"/>
                <w:u w:val="single"/>
              </w:rPr>
              <w:t>DCI format 1_1 without scheduling PDSCH</w:t>
            </w:r>
          </w:p>
          <w:p w14:paraId="4171FDE1" w14:textId="72A707C6" w:rsidR="000369B5" w:rsidRPr="000369B5" w:rsidRDefault="000369B5" w:rsidP="000369B5">
            <w:pPr>
              <w:pStyle w:val="TAL"/>
              <w:numPr>
                <w:ilvl w:val="0"/>
                <w:numId w:val="30"/>
              </w:numPr>
              <w:rPr>
                <w:color w:val="FF0000"/>
                <w:u w:val="single"/>
              </w:rPr>
            </w:pPr>
            <w:r w:rsidRPr="000369B5">
              <w:rPr>
                <w:color w:val="FF0000"/>
                <w:u w:val="single"/>
              </w:rPr>
              <w:t xml:space="preserve">DCI format </w:t>
            </w:r>
            <w:r>
              <w:rPr>
                <w:color w:val="FF0000"/>
                <w:u w:val="single"/>
              </w:rPr>
              <w:t>0</w:t>
            </w:r>
            <w:r w:rsidRPr="000369B5">
              <w:rPr>
                <w:color w:val="FF0000"/>
                <w:u w:val="single"/>
              </w:rPr>
              <w:t>_1</w:t>
            </w:r>
            <w:r>
              <w:rPr>
                <w:color w:val="FF0000"/>
                <w:u w:val="single"/>
              </w:rPr>
              <w:t>/1_1</w:t>
            </w:r>
            <w:r w:rsidRPr="000369B5">
              <w:rPr>
                <w:color w:val="FF0000"/>
                <w:u w:val="single"/>
              </w:rPr>
              <w:t xml:space="preserve"> with scheduling P</w:t>
            </w:r>
            <w:r>
              <w:rPr>
                <w:color w:val="FF0000"/>
                <w:u w:val="single"/>
              </w:rPr>
              <w:t>U</w:t>
            </w:r>
            <w:r w:rsidRPr="000369B5">
              <w:rPr>
                <w:color w:val="FF0000"/>
                <w:u w:val="single"/>
              </w:rPr>
              <w:t>SCH</w:t>
            </w:r>
            <w:r>
              <w:rPr>
                <w:color w:val="FF0000"/>
                <w:u w:val="single"/>
              </w:rPr>
              <w:t>/PDSCH</w:t>
            </w:r>
          </w:p>
        </w:tc>
      </w:tr>
    </w:tbl>
    <w:p w14:paraId="0F6312D6" w14:textId="66D6586F" w:rsidR="000369B5" w:rsidRDefault="000369B5" w:rsidP="00740DA8">
      <w:pPr>
        <w:rPr>
          <w:lang w:eastAsia="x-none"/>
        </w:rPr>
      </w:pPr>
    </w:p>
    <w:p w14:paraId="0B88E677" w14:textId="77777777" w:rsidR="00740DA8" w:rsidRDefault="00740DA8" w:rsidP="00D477EC">
      <w:pPr>
        <w:rPr>
          <w:lang w:eastAsia="x-none"/>
        </w:rPr>
      </w:pPr>
    </w:p>
    <w:p w14:paraId="0B2C00D7" w14:textId="77777777" w:rsidR="00025780" w:rsidRDefault="00025780" w:rsidP="00D477EC">
      <w:pPr>
        <w:rPr>
          <w:b/>
          <w:bCs/>
          <w:lang w:eastAsia="x-none"/>
        </w:rPr>
      </w:pPr>
      <w:r>
        <w:rPr>
          <w:b/>
          <w:bCs/>
          <w:lang w:eastAsia="x-none"/>
        </w:rPr>
        <w:t xml:space="preserve">18-5: </w:t>
      </w:r>
    </w:p>
    <w:p w14:paraId="675A21F4" w14:textId="3E05BB73" w:rsidR="00025780" w:rsidRDefault="00025780" w:rsidP="00025780">
      <w:pPr>
        <w:pStyle w:val="ListParagraph"/>
        <w:numPr>
          <w:ilvl w:val="0"/>
          <w:numId w:val="29"/>
        </w:numPr>
        <w:rPr>
          <w:lang w:eastAsia="x-none"/>
        </w:rPr>
      </w:pPr>
      <w:r>
        <w:rPr>
          <w:lang w:eastAsia="x-none"/>
        </w:rPr>
        <w:t>Component 2</w:t>
      </w:r>
      <w:r w:rsidR="00740DA8">
        <w:rPr>
          <w:lang w:eastAsia="x-none"/>
        </w:rPr>
        <w:t>:</w:t>
      </w:r>
      <w:r>
        <w:rPr>
          <w:lang w:eastAsia="x-none"/>
        </w:rPr>
        <w:t xml:space="preserve"> support the proposal where the X is based on the scheduling/scheduled carrier SCS combination</w:t>
      </w:r>
      <w:r w:rsidR="00075D7D">
        <w:rPr>
          <w:lang w:eastAsia="x-none"/>
        </w:rPr>
        <w:t xml:space="preserve"> as currently written in the table</w:t>
      </w:r>
      <w:r w:rsidR="00740DA8">
        <w:rPr>
          <w:lang w:eastAsia="x-none"/>
        </w:rPr>
        <w:t xml:space="preserve">. </w:t>
      </w:r>
      <w:r w:rsidR="00075D7D">
        <w:rPr>
          <w:lang w:eastAsia="x-none"/>
        </w:rPr>
        <w:t xml:space="preserve">The proposed values for X are reasonable. </w:t>
      </w:r>
      <w:r w:rsidR="00740DA8">
        <w:rPr>
          <w:lang w:eastAsia="x-none"/>
        </w:rPr>
        <w:t>The component should be clarified that the X is defined per span.</w:t>
      </w:r>
    </w:p>
    <w:p w14:paraId="782CA3A4" w14:textId="164A7944" w:rsidR="00025780" w:rsidRDefault="00025780" w:rsidP="00025780">
      <w:pPr>
        <w:pStyle w:val="ListParagraph"/>
        <w:numPr>
          <w:ilvl w:val="0"/>
          <w:numId w:val="29"/>
        </w:numPr>
        <w:rPr>
          <w:lang w:eastAsia="x-none"/>
        </w:rPr>
      </w:pPr>
      <w:r>
        <w:rPr>
          <w:lang w:eastAsia="x-none"/>
        </w:rPr>
        <w:t>Component 3: This should be included as a basic component as always supported when UE indicates support for 18-5</w:t>
      </w:r>
    </w:p>
    <w:p w14:paraId="5E70AF0D" w14:textId="77777777" w:rsidR="00025780" w:rsidRPr="00025780" w:rsidRDefault="00025780" w:rsidP="00D477EC">
      <w:pPr>
        <w:rPr>
          <w:lang w:eastAsia="x-none"/>
        </w:rPr>
      </w:pPr>
    </w:p>
    <w:p w14:paraId="22AE2C0D" w14:textId="421AD9A1" w:rsidR="00E13A7E" w:rsidRDefault="00FD75E7" w:rsidP="00D477EC">
      <w:pPr>
        <w:rPr>
          <w:lang w:eastAsia="x-none"/>
        </w:rPr>
      </w:pPr>
      <w:r w:rsidRPr="00FD75E7">
        <w:rPr>
          <w:b/>
          <w:bCs/>
          <w:lang w:eastAsia="x-none"/>
        </w:rPr>
        <w:lastRenderedPageBreak/>
        <w:t>18-</w:t>
      </w:r>
      <w:r w:rsidR="00025780">
        <w:rPr>
          <w:b/>
          <w:bCs/>
          <w:lang w:eastAsia="x-none"/>
        </w:rPr>
        <w:t xml:space="preserve">5a: </w:t>
      </w:r>
      <w:r w:rsidR="00025780">
        <w:rPr>
          <w:lang w:eastAsia="x-none"/>
        </w:rPr>
        <w:t>OK to have this new FG. Add pre-requisite 6-10 Cross carrier scheduling for the same numerology</w:t>
      </w:r>
    </w:p>
    <w:p w14:paraId="1B1BCA9C" w14:textId="1C457FF9" w:rsidR="00025780" w:rsidRPr="00025780" w:rsidRDefault="00025780" w:rsidP="00D477EC">
      <w:pPr>
        <w:rPr>
          <w:lang w:eastAsia="x-none"/>
        </w:rPr>
      </w:pPr>
      <w:r w:rsidRPr="00E7259B">
        <w:rPr>
          <w:b/>
          <w:bCs/>
          <w:lang w:eastAsia="x-none"/>
        </w:rPr>
        <w:t>18-</w:t>
      </w:r>
      <w:r w:rsidR="00E7259B" w:rsidRPr="00E7259B">
        <w:rPr>
          <w:b/>
          <w:bCs/>
          <w:lang w:eastAsia="x-none"/>
        </w:rPr>
        <w:t>6a</w:t>
      </w:r>
      <w:r w:rsidR="00E7259B">
        <w:rPr>
          <w:lang w:eastAsia="x-none"/>
        </w:rPr>
        <w:t xml:space="preserve">: This should be made a mandatory component of 18.6. No need for a separate capability </w:t>
      </w:r>
    </w:p>
    <w:p w14:paraId="55DD6092" w14:textId="4D368B14" w:rsidR="00E7259B" w:rsidRPr="00025780" w:rsidRDefault="00E7259B" w:rsidP="00E7259B">
      <w:pPr>
        <w:rPr>
          <w:lang w:eastAsia="x-none"/>
        </w:rPr>
      </w:pPr>
      <w:r w:rsidRPr="00E7259B">
        <w:rPr>
          <w:b/>
          <w:bCs/>
          <w:lang w:eastAsia="x-none"/>
        </w:rPr>
        <w:t>18-</w:t>
      </w:r>
      <w:r>
        <w:rPr>
          <w:b/>
          <w:bCs/>
          <w:lang w:eastAsia="x-none"/>
        </w:rPr>
        <w:t>8</w:t>
      </w:r>
      <w:r>
        <w:rPr>
          <w:lang w:eastAsia="x-none"/>
        </w:rPr>
        <w:t>: Support that this is a mandatory feature for Rel-16 UEs supporting FG6-7</w:t>
      </w:r>
    </w:p>
    <w:p w14:paraId="154ABEC9" w14:textId="2F049145" w:rsidR="00FD75E7" w:rsidRDefault="00FD75E7" w:rsidP="00025780">
      <w:pPr>
        <w:rPr>
          <w:lang w:eastAsia="x-none"/>
        </w:rPr>
      </w:pPr>
    </w:p>
    <w:p w14:paraId="1C498D4E" w14:textId="77777777" w:rsidR="00E13A7E" w:rsidRPr="00E13A7E" w:rsidRDefault="00E13A7E" w:rsidP="00E13A7E">
      <w:pPr>
        <w:pStyle w:val="Heading1"/>
        <w:keepNext/>
        <w:keepLines/>
        <w:widowControl/>
        <w:numPr>
          <w:ilvl w:val="0"/>
          <w:numId w:val="0"/>
        </w:numPr>
        <w:pBdr>
          <w:top w:val="single" w:sz="12" w:space="3" w:color="auto"/>
        </w:pBdr>
        <w:overflowPunct w:val="0"/>
        <w:autoSpaceDE w:val="0"/>
        <w:autoSpaceDN w:val="0"/>
        <w:adjustRightInd w:val="0"/>
        <w:spacing w:after="180"/>
        <w:ind w:left="432" w:hanging="432"/>
        <w:textAlignment w:val="baseline"/>
      </w:pPr>
      <w:r w:rsidRPr="00E13A7E">
        <w:t>References</w:t>
      </w:r>
    </w:p>
    <w:p w14:paraId="5CB19B1E" w14:textId="4613CEC8" w:rsidR="00D477EC" w:rsidRPr="00567958" w:rsidRDefault="00D477EC" w:rsidP="00D477EC">
      <w:pPr>
        <w:rPr>
          <w:lang w:eastAsia="x-none"/>
        </w:rPr>
      </w:pPr>
      <w:r w:rsidRPr="00BB7690">
        <w:rPr>
          <w:lang w:eastAsia="x-none"/>
        </w:rPr>
        <w:t>[1] R1-20</w:t>
      </w:r>
      <w:r w:rsidR="00BB7690" w:rsidRPr="00BB7690">
        <w:rPr>
          <w:lang w:eastAsia="x-none"/>
        </w:rPr>
        <w:t>01484 RAN1 UE features list for Rel-16 NR after RAN1#100-E, AT&amp;T, NTT DOCOMO</w:t>
      </w:r>
    </w:p>
    <w:p w14:paraId="64B0F3D0" w14:textId="2F8A2A0D" w:rsidR="00545C58" w:rsidRDefault="00545C58"/>
    <w:p w14:paraId="627C0C63" w14:textId="4BF41FBC" w:rsidR="00E13A7E" w:rsidRDefault="00E13A7E"/>
    <w:p w14:paraId="14F2B7A3" w14:textId="77777777" w:rsidR="00E13A7E" w:rsidRPr="005B497A"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t>Annex</w:t>
      </w:r>
    </w:p>
    <w:p w14:paraId="44A1E27C" w14:textId="77777777" w:rsidR="00D2127C" w:rsidRDefault="00D2127C">
      <w:pPr>
        <w:sectPr w:rsidR="00D2127C" w:rsidSect="006A095D">
          <w:headerReference w:type="even" r:id="rId12"/>
          <w:headerReference w:type="default" r:id="rId13"/>
          <w:footerReference w:type="even" r:id="rId14"/>
          <w:footerReference w:type="default" r:id="rId15"/>
          <w:headerReference w:type="first" r:id="rId16"/>
          <w:footerReference w:type="first" r:id="rId17"/>
          <w:pgSz w:w="11909" w:h="16834" w:code="9"/>
          <w:pgMar w:top="1134" w:right="1134" w:bottom="1134" w:left="1134" w:header="720" w:footer="720" w:gutter="0"/>
          <w:cols w:space="720"/>
          <w:docGrid w:linePitch="272"/>
        </w:sectPr>
      </w:pPr>
    </w:p>
    <w:p w14:paraId="42070A1C" w14:textId="3982AB13" w:rsidR="00E13A7E" w:rsidRDefault="00E13A7E"/>
    <w:p w14:paraId="64E9C4DA" w14:textId="77777777" w:rsidR="00D2127C" w:rsidRDefault="00D2127C"/>
    <w:tbl>
      <w:tblPr>
        <w:tblW w:w="22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901"/>
        <w:gridCol w:w="1501"/>
        <w:gridCol w:w="3642"/>
        <w:gridCol w:w="1264"/>
        <w:gridCol w:w="1096"/>
        <w:gridCol w:w="1126"/>
        <w:gridCol w:w="1404"/>
        <w:gridCol w:w="1221"/>
        <w:gridCol w:w="1416"/>
        <w:gridCol w:w="1416"/>
        <w:gridCol w:w="1376"/>
        <w:gridCol w:w="3296"/>
        <w:gridCol w:w="1566"/>
      </w:tblGrid>
      <w:tr w:rsidR="00D2127C" w14:paraId="47C32BD5" w14:textId="77777777" w:rsidTr="00D2127C">
        <w:trPr>
          <w:trHeight w:val="20"/>
        </w:trPr>
        <w:tc>
          <w:tcPr>
            <w:tcW w:w="1306" w:type="dxa"/>
            <w:tcBorders>
              <w:top w:val="single" w:sz="4" w:space="0" w:color="auto"/>
              <w:left w:val="single" w:sz="4" w:space="0" w:color="auto"/>
              <w:bottom w:val="single" w:sz="4" w:space="0" w:color="auto"/>
              <w:right w:val="single" w:sz="4" w:space="0" w:color="auto"/>
            </w:tcBorders>
            <w:hideMark/>
          </w:tcPr>
          <w:p w14:paraId="225C7911" w14:textId="77777777" w:rsidR="00D2127C" w:rsidRDefault="00D2127C" w:rsidP="00D2127C">
            <w:pPr>
              <w:pStyle w:val="TAH"/>
            </w:pPr>
            <w:r>
              <w:t>Features</w:t>
            </w:r>
          </w:p>
        </w:tc>
        <w:tc>
          <w:tcPr>
            <w:tcW w:w="901" w:type="dxa"/>
            <w:tcBorders>
              <w:top w:val="single" w:sz="4" w:space="0" w:color="auto"/>
              <w:left w:val="single" w:sz="4" w:space="0" w:color="auto"/>
              <w:bottom w:val="single" w:sz="4" w:space="0" w:color="auto"/>
              <w:right w:val="single" w:sz="4" w:space="0" w:color="auto"/>
            </w:tcBorders>
            <w:hideMark/>
          </w:tcPr>
          <w:p w14:paraId="509D516C" w14:textId="77777777" w:rsidR="00D2127C" w:rsidRDefault="00D2127C" w:rsidP="00D2127C">
            <w:pPr>
              <w:pStyle w:val="TAH"/>
            </w:pPr>
            <w:r>
              <w:t>Index</w:t>
            </w:r>
          </w:p>
        </w:tc>
        <w:tc>
          <w:tcPr>
            <w:tcW w:w="1501" w:type="dxa"/>
            <w:tcBorders>
              <w:top w:val="single" w:sz="4" w:space="0" w:color="auto"/>
              <w:left w:val="single" w:sz="4" w:space="0" w:color="auto"/>
              <w:bottom w:val="single" w:sz="4" w:space="0" w:color="auto"/>
              <w:right w:val="single" w:sz="4" w:space="0" w:color="auto"/>
            </w:tcBorders>
            <w:hideMark/>
          </w:tcPr>
          <w:p w14:paraId="3E498AAE" w14:textId="77777777" w:rsidR="00D2127C" w:rsidRDefault="00D2127C" w:rsidP="00D2127C">
            <w:pPr>
              <w:pStyle w:val="TAH"/>
            </w:pPr>
            <w:r>
              <w:t>Feature group</w:t>
            </w:r>
          </w:p>
        </w:tc>
        <w:tc>
          <w:tcPr>
            <w:tcW w:w="3642" w:type="dxa"/>
            <w:tcBorders>
              <w:top w:val="single" w:sz="4" w:space="0" w:color="auto"/>
              <w:left w:val="single" w:sz="4" w:space="0" w:color="auto"/>
              <w:bottom w:val="single" w:sz="4" w:space="0" w:color="auto"/>
              <w:right w:val="single" w:sz="4" w:space="0" w:color="auto"/>
            </w:tcBorders>
            <w:hideMark/>
          </w:tcPr>
          <w:p w14:paraId="265A0503" w14:textId="77777777" w:rsidR="00D2127C" w:rsidRDefault="00D2127C" w:rsidP="00D2127C">
            <w:pPr>
              <w:pStyle w:val="TAH"/>
            </w:pPr>
            <w:r>
              <w:t>Components</w:t>
            </w:r>
          </w:p>
        </w:tc>
        <w:tc>
          <w:tcPr>
            <w:tcW w:w="1264" w:type="dxa"/>
            <w:tcBorders>
              <w:top w:val="single" w:sz="4" w:space="0" w:color="auto"/>
              <w:left w:val="single" w:sz="4" w:space="0" w:color="auto"/>
              <w:bottom w:val="single" w:sz="4" w:space="0" w:color="auto"/>
              <w:right w:val="single" w:sz="4" w:space="0" w:color="auto"/>
            </w:tcBorders>
            <w:hideMark/>
          </w:tcPr>
          <w:p w14:paraId="667F08B9" w14:textId="77777777" w:rsidR="00D2127C" w:rsidRDefault="00D2127C" w:rsidP="00D2127C">
            <w:pPr>
              <w:pStyle w:val="TAH"/>
            </w:pPr>
            <w: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327E89BC" w14:textId="77777777" w:rsidR="00D2127C" w:rsidRDefault="00D2127C" w:rsidP="00D2127C">
            <w:pPr>
              <w:pStyle w:val="TAH"/>
            </w:pPr>
            <w:r>
              <w:t xml:space="preserve">Need for the </w:t>
            </w:r>
            <w:proofErr w:type="spellStart"/>
            <w:r>
              <w:t>gNB</w:t>
            </w:r>
            <w:proofErr w:type="spellEnd"/>
            <w: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3B76B3AF" w14:textId="77777777" w:rsidR="00D2127C" w:rsidRDefault="00D2127C" w:rsidP="00D2127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04" w:type="dxa"/>
            <w:tcBorders>
              <w:top w:val="single" w:sz="4" w:space="0" w:color="auto"/>
              <w:left w:val="single" w:sz="4" w:space="0" w:color="auto"/>
              <w:bottom w:val="single" w:sz="4" w:space="0" w:color="auto"/>
              <w:right w:val="single" w:sz="4" w:space="0" w:color="auto"/>
            </w:tcBorders>
            <w:hideMark/>
          </w:tcPr>
          <w:p w14:paraId="53D817DD" w14:textId="77777777" w:rsidR="00D2127C" w:rsidRDefault="00D2127C" w:rsidP="00D2127C">
            <w:pPr>
              <w:pStyle w:val="TAN"/>
              <w:ind w:left="0" w:firstLine="0"/>
              <w:rPr>
                <w:b/>
                <w:lang w:eastAsia="ja-JP"/>
              </w:rPr>
            </w:pPr>
            <w:r>
              <w:rPr>
                <w:b/>
                <w:lang w:eastAsia="ja-JP"/>
              </w:rPr>
              <w:t>Consequence if the feature is not supported by the UE</w:t>
            </w:r>
          </w:p>
        </w:tc>
        <w:tc>
          <w:tcPr>
            <w:tcW w:w="1221" w:type="dxa"/>
            <w:tcBorders>
              <w:top w:val="single" w:sz="4" w:space="0" w:color="auto"/>
              <w:left w:val="single" w:sz="4" w:space="0" w:color="auto"/>
              <w:bottom w:val="single" w:sz="4" w:space="0" w:color="auto"/>
              <w:right w:val="single" w:sz="4" w:space="0" w:color="auto"/>
            </w:tcBorders>
            <w:hideMark/>
          </w:tcPr>
          <w:p w14:paraId="24186A94" w14:textId="77777777" w:rsidR="00D2127C" w:rsidRDefault="00D2127C" w:rsidP="00D2127C">
            <w:pPr>
              <w:pStyle w:val="TAN"/>
              <w:ind w:left="0" w:firstLine="0"/>
              <w:rPr>
                <w:b/>
                <w:lang w:eastAsia="ja-JP"/>
              </w:rPr>
            </w:pPr>
            <w:r>
              <w:rPr>
                <w:b/>
                <w:lang w:eastAsia="ja-JP"/>
              </w:rPr>
              <w:t>Type</w:t>
            </w:r>
          </w:p>
          <w:p w14:paraId="57BD7BD1" w14:textId="77777777" w:rsidR="00D2127C" w:rsidRDefault="00D2127C" w:rsidP="00D2127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1B43E8C7" w14:textId="77777777" w:rsidR="00D2127C" w:rsidRDefault="00D2127C" w:rsidP="00D2127C">
            <w:pPr>
              <w:pStyle w:val="TAH"/>
            </w:pPr>
            <w: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1745EAB2" w14:textId="77777777" w:rsidR="00D2127C" w:rsidRDefault="00D2127C" w:rsidP="00D2127C">
            <w:pPr>
              <w:pStyle w:val="TAH"/>
            </w:pPr>
            <w:r>
              <w:t>Need of FR1/FR2 differentiation</w:t>
            </w:r>
          </w:p>
        </w:tc>
        <w:tc>
          <w:tcPr>
            <w:tcW w:w="1376" w:type="dxa"/>
            <w:tcBorders>
              <w:top w:val="single" w:sz="4" w:space="0" w:color="auto"/>
              <w:left w:val="single" w:sz="4" w:space="0" w:color="auto"/>
              <w:bottom w:val="single" w:sz="4" w:space="0" w:color="auto"/>
              <w:right w:val="single" w:sz="4" w:space="0" w:color="auto"/>
            </w:tcBorders>
            <w:hideMark/>
          </w:tcPr>
          <w:p w14:paraId="70495E51" w14:textId="77777777" w:rsidR="00D2127C" w:rsidRDefault="00D2127C" w:rsidP="00D2127C">
            <w:pPr>
              <w:pStyle w:val="TAH"/>
            </w:pPr>
            <w:r>
              <w:t>Capability interpretation for mixture of FDD/TDD and/or FR1/FR2</w:t>
            </w:r>
          </w:p>
        </w:tc>
        <w:tc>
          <w:tcPr>
            <w:tcW w:w="3296" w:type="dxa"/>
            <w:tcBorders>
              <w:top w:val="single" w:sz="4" w:space="0" w:color="auto"/>
              <w:left w:val="single" w:sz="4" w:space="0" w:color="auto"/>
              <w:bottom w:val="single" w:sz="4" w:space="0" w:color="auto"/>
              <w:right w:val="single" w:sz="4" w:space="0" w:color="auto"/>
            </w:tcBorders>
            <w:hideMark/>
          </w:tcPr>
          <w:p w14:paraId="49B43758" w14:textId="77777777" w:rsidR="00D2127C" w:rsidRDefault="00D2127C" w:rsidP="00D2127C">
            <w:pPr>
              <w:pStyle w:val="TAH"/>
            </w:pPr>
            <w:r>
              <w:t>Note</w:t>
            </w:r>
          </w:p>
        </w:tc>
        <w:tc>
          <w:tcPr>
            <w:tcW w:w="1566" w:type="dxa"/>
            <w:tcBorders>
              <w:top w:val="single" w:sz="4" w:space="0" w:color="auto"/>
              <w:left w:val="single" w:sz="4" w:space="0" w:color="auto"/>
              <w:bottom w:val="single" w:sz="4" w:space="0" w:color="auto"/>
              <w:right w:val="single" w:sz="4" w:space="0" w:color="auto"/>
            </w:tcBorders>
            <w:hideMark/>
          </w:tcPr>
          <w:p w14:paraId="21BC16CB" w14:textId="77777777" w:rsidR="00D2127C" w:rsidRDefault="00D2127C" w:rsidP="00D2127C">
            <w:pPr>
              <w:pStyle w:val="TAH"/>
            </w:pPr>
            <w:r>
              <w:t>Mandatory/Optional</w:t>
            </w:r>
          </w:p>
        </w:tc>
      </w:tr>
      <w:tr w:rsidR="00D2127C" w14:paraId="4D180034" w14:textId="77777777" w:rsidTr="00D2127C">
        <w:trPr>
          <w:trHeight w:val="20"/>
        </w:trPr>
        <w:tc>
          <w:tcPr>
            <w:tcW w:w="1306" w:type="dxa"/>
            <w:vMerge w:val="restart"/>
            <w:tcBorders>
              <w:top w:val="single" w:sz="4" w:space="0" w:color="auto"/>
              <w:left w:val="single" w:sz="4" w:space="0" w:color="auto"/>
              <w:bottom w:val="single" w:sz="4" w:space="0" w:color="auto"/>
              <w:right w:val="single" w:sz="4" w:space="0" w:color="auto"/>
            </w:tcBorders>
            <w:hideMark/>
          </w:tcPr>
          <w:p w14:paraId="25756C2A" w14:textId="77777777" w:rsidR="00D2127C" w:rsidRDefault="00D2127C" w:rsidP="00D2127C">
            <w:pPr>
              <w:pStyle w:val="TAL"/>
              <w:rPr>
                <w:lang w:eastAsia="ja-JP"/>
              </w:rPr>
            </w:pPr>
            <w:bookmarkStart w:id="4" w:name="_Hlk37315503"/>
            <w:r>
              <w:rPr>
                <w:lang w:eastAsia="ja-JP"/>
              </w:rPr>
              <w:t>18. MR-DC/CA enhancement</w:t>
            </w:r>
          </w:p>
        </w:tc>
        <w:tc>
          <w:tcPr>
            <w:tcW w:w="901" w:type="dxa"/>
            <w:tcBorders>
              <w:top w:val="single" w:sz="4" w:space="0" w:color="auto"/>
              <w:left w:val="single" w:sz="4" w:space="0" w:color="auto"/>
              <w:bottom w:val="single" w:sz="4" w:space="0" w:color="auto"/>
              <w:right w:val="single" w:sz="4" w:space="0" w:color="auto"/>
            </w:tcBorders>
            <w:hideMark/>
          </w:tcPr>
          <w:p w14:paraId="24C33C4F" w14:textId="77777777" w:rsidR="00D2127C" w:rsidRDefault="00D2127C" w:rsidP="00D2127C">
            <w:pPr>
              <w:pStyle w:val="TAL"/>
              <w:rPr>
                <w:lang w:eastAsia="ja-JP"/>
              </w:rPr>
            </w:pPr>
            <w:r>
              <w:rPr>
                <w:lang w:eastAsia="ja-JP"/>
              </w:rPr>
              <w:t>18-1</w:t>
            </w:r>
          </w:p>
        </w:tc>
        <w:tc>
          <w:tcPr>
            <w:tcW w:w="1501" w:type="dxa"/>
            <w:tcBorders>
              <w:top w:val="single" w:sz="4" w:space="0" w:color="auto"/>
              <w:left w:val="single" w:sz="4" w:space="0" w:color="auto"/>
              <w:bottom w:val="single" w:sz="4" w:space="0" w:color="auto"/>
              <w:right w:val="single" w:sz="4" w:space="0" w:color="auto"/>
            </w:tcBorders>
            <w:hideMark/>
          </w:tcPr>
          <w:p w14:paraId="70ED6D40" w14:textId="77777777" w:rsidR="00D2127C" w:rsidRDefault="00D2127C" w:rsidP="00D2127C">
            <w:pPr>
              <w:pStyle w:val="TAL"/>
            </w:pPr>
            <w:r>
              <w:t>Basic UL power sharing for DC</w:t>
            </w:r>
          </w:p>
        </w:tc>
        <w:tc>
          <w:tcPr>
            <w:tcW w:w="3642" w:type="dxa"/>
            <w:tcBorders>
              <w:top w:val="single" w:sz="4" w:space="0" w:color="auto"/>
              <w:left w:val="single" w:sz="4" w:space="0" w:color="auto"/>
              <w:bottom w:val="single" w:sz="4" w:space="0" w:color="auto"/>
              <w:right w:val="single" w:sz="4" w:space="0" w:color="auto"/>
            </w:tcBorders>
          </w:tcPr>
          <w:p w14:paraId="5F85262F" w14:textId="77777777" w:rsidR="00D2127C" w:rsidRDefault="00D2127C" w:rsidP="00D2127C">
            <w:pPr>
              <w:pStyle w:val="TAL"/>
            </w:pPr>
            <w:r>
              <w:t>Semi-static power sharing mode1 between MCG and SCG cells of same FR for NR dual connectivity.</w:t>
            </w:r>
          </w:p>
          <w:p w14:paraId="1216D5AF" w14:textId="77777777" w:rsidR="00D2127C" w:rsidRDefault="00D2127C" w:rsidP="00D2127C">
            <w:pPr>
              <w:pStyle w:val="TAL"/>
            </w:pPr>
          </w:p>
        </w:tc>
        <w:tc>
          <w:tcPr>
            <w:tcW w:w="1264" w:type="dxa"/>
            <w:tcBorders>
              <w:top w:val="single" w:sz="4" w:space="0" w:color="auto"/>
              <w:left w:val="single" w:sz="4" w:space="0" w:color="auto"/>
              <w:bottom w:val="single" w:sz="4" w:space="0" w:color="auto"/>
              <w:right w:val="single" w:sz="4" w:space="0" w:color="auto"/>
            </w:tcBorders>
          </w:tcPr>
          <w:p w14:paraId="111050AD" w14:textId="77777777" w:rsidR="00D2127C" w:rsidRDefault="00D2127C" w:rsidP="00D2127C">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9F3B5DE" w14:textId="77777777" w:rsidR="00D2127C" w:rsidRDefault="00D2127C" w:rsidP="00D2127C">
            <w:pPr>
              <w:pStyle w:val="TAL"/>
              <w:rPr>
                <w:iCs/>
              </w:rPr>
            </w:pPr>
            <w:r>
              <w:rPr>
                <w:iCs/>
              </w:rPr>
              <w:t>Yes</w:t>
            </w:r>
          </w:p>
        </w:tc>
        <w:tc>
          <w:tcPr>
            <w:tcW w:w="1126" w:type="dxa"/>
            <w:tcBorders>
              <w:top w:val="single" w:sz="4" w:space="0" w:color="auto"/>
              <w:left w:val="single" w:sz="4" w:space="0" w:color="auto"/>
              <w:bottom w:val="single" w:sz="4" w:space="0" w:color="auto"/>
              <w:right w:val="single" w:sz="4" w:space="0" w:color="auto"/>
            </w:tcBorders>
            <w:hideMark/>
          </w:tcPr>
          <w:p w14:paraId="5594E841" w14:textId="77777777" w:rsidR="00D2127C" w:rsidRDefault="00D2127C" w:rsidP="00D2127C">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hideMark/>
          </w:tcPr>
          <w:p w14:paraId="4C9EE0F3" w14:textId="77777777" w:rsidR="00D2127C" w:rsidRDefault="00D2127C" w:rsidP="00D2127C">
            <w:pPr>
              <w:pStyle w:val="TAL"/>
              <w:rPr>
                <w:lang w:eastAsia="ja-JP"/>
              </w:rPr>
            </w:pPr>
            <w:r>
              <w:rPr>
                <w:lang w:eastAsia="ja-JP"/>
              </w:rPr>
              <w:t>Intra-frequency range DC is not supported by the UE</w:t>
            </w:r>
          </w:p>
        </w:tc>
        <w:tc>
          <w:tcPr>
            <w:tcW w:w="1221" w:type="dxa"/>
            <w:tcBorders>
              <w:top w:val="single" w:sz="4" w:space="0" w:color="auto"/>
              <w:left w:val="single" w:sz="4" w:space="0" w:color="auto"/>
              <w:bottom w:val="single" w:sz="4" w:space="0" w:color="auto"/>
              <w:right w:val="single" w:sz="4" w:space="0" w:color="auto"/>
            </w:tcBorders>
            <w:hideMark/>
          </w:tcPr>
          <w:p w14:paraId="0628B43B" w14:textId="77777777" w:rsidR="00D2127C" w:rsidRDefault="00D2127C" w:rsidP="00D2127C">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6296E8C3" w14:textId="77777777" w:rsidR="00D2127C" w:rsidRDefault="00D2127C" w:rsidP="00D2127C">
            <w:pPr>
              <w:pStyle w:val="TAL"/>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26C7CEC" w14:textId="77777777" w:rsidR="00D2127C" w:rsidRDefault="00D2127C" w:rsidP="00D2127C">
            <w:pPr>
              <w:pStyle w:val="TAL"/>
              <w:rPr>
                <w:lang w:eastAsia="ja-JP"/>
              </w:rPr>
            </w:pPr>
            <w:r>
              <w:rPr>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27013BC8"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tcPr>
          <w:p w14:paraId="755F3D85" w14:textId="77777777" w:rsidR="00D2127C" w:rsidRDefault="00D2127C" w:rsidP="00D2127C">
            <w:pPr>
              <w:pStyle w:val="TAL"/>
            </w:pPr>
            <w:r>
              <w:t xml:space="preserve">Absence means intra-FR DC is not supported. </w:t>
            </w:r>
          </w:p>
          <w:p w14:paraId="61C81DA9" w14:textId="77777777" w:rsidR="00D2127C" w:rsidRDefault="00D2127C" w:rsidP="00D2127C">
            <w:pPr>
              <w:pStyle w:val="TAL"/>
            </w:pPr>
          </w:p>
        </w:tc>
        <w:tc>
          <w:tcPr>
            <w:tcW w:w="1566" w:type="dxa"/>
            <w:tcBorders>
              <w:top w:val="single" w:sz="4" w:space="0" w:color="auto"/>
              <w:left w:val="single" w:sz="4" w:space="0" w:color="auto"/>
              <w:bottom w:val="single" w:sz="4" w:space="0" w:color="auto"/>
              <w:right w:val="single" w:sz="4" w:space="0" w:color="auto"/>
            </w:tcBorders>
            <w:hideMark/>
          </w:tcPr>
          <w:p w14:paraId="5526D075" w14:textId="77777777" w:rsidR="00D2127C" w:rsidRDefault="00D2127C" w:rsidP="00D2127C">
            <w:pPr>
              <w:pStyle w:val="TAL"/>
              <w:rPr>
                <w:lang w:eastAsia="ja-JP"/>
              </w:rPr>
            </w:pPr>
            <w:r>
              <w:rPr>
                <w:lang w:eastAsia="ja-JP"/>
              </w:rPr>
              <w:t>Optional with capability signalling</w:t>
            </w:r>
          </w:p>
        </w:tc>
      </w:tr>
      <w:tr w:rsidR="00D2127C" w14:paraId="2F242C9A"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2CCCB3B8"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441751BE" w14:textId="77777777" w:rsidR="00D2127C" w:rsidRDefault="00D2127C" w:rsidP="00D2127C">
            <w:pPr>
              <w:pStyle w:val="TAL"/>
              <w:rPr>
                <w:lang w:eastAsia="ja-JP"/>
              </w:rPr>
            </w:pPr>
            <w:r>
              <w:rPr>
                <w:lang w:eastAsia="ja-JP"/>
              </w:rPr>
              <w:t>18-1a</w:t>
            </w:r>
          </w:p>
        </w:tc>
        <w:tc>
          <w:tcPr>
            <w:tcW w:w="1501" w:type="dxa"/>
            <w:tcBorders>
              <w:top w:val="single" w:sz="4" w:space="0" w:color="auto"/>
              <w:left w:val="single" w:sz="4" w:space="0" w:color="auto"/>
              <w:bottom w:val="single" w:sz="4" w:space="0" w:color="auto"/>
              <w:right w:val="single" w:sz="4" w:space="0" w:color="auto"/>
            </w:tcBorders>
            <w:hideMark/>
          </w:tcPr>
          <w:p w14:paraId="4DA7ACD5" w14:textId="77777777" w:rsidR="00D2127C" w:rsidRDefault="00D2127C" w:rsidP="00D2127C">
            <w:pPr>
              <w:pStyle w:val="TAL"/>
            </w:pPr>
            <w:r>
              <w:t>Semi-static UL power sharing mode 2 for DC</w:t>
            </w:r>
          </w:p>
        </w:tc>
        <w:tc>
          <w:tcPr>
            <w:tcW w:w="3642" w:type="dxa"/>
            <w:tcBorders>
              <w:top w:val="single" w:sz="4" w:space="0" w:color="auto"/>
              <w:left w:val="single" w:sz="4" w:space="0" w:color="auto"/>
              <w:bottom w:val="single" w:sz="4" w:space="0" w:color="auto"/>
              <w:right w:val="single" w:sz="4" w:space="0" w:color="auto"/>
            </w:tcBorders>
            <w:hideMark/>
          </w:tcPr>
          <w:p w14:paraId="349E33CF" w14:textId="77777777" w:rsidR="00D2127C" w:rsidRDefault="00D2127C" w:rsidP="00D2127C">
            <w:pPr>
              <w:pStyle w:val="TAL"/>
            </w:pPr>
            <w:r>
              <w:t>Semi-static power sharing mode 2 between MCG and SCG cells of same FR for NR dual connectivity.</w:t>
            </w:r>
          </w:p>
        </w:tc>
        <w:tc>
          <w:tcPr>
            <w:tcW w:w="1264" w:type="dxa"/>
            <w:tcBorders>
              <w:top w:val="single" w:sz="4" w:space="0" w:color="auto"/>
              <w:left w:val="single" w:sz="4" w:space="0" w:color="auto"/>
              <w:bottom w:val="single" w:sz="4" w:space="0" w:color="auto"/>
              <w:right w:val="single" w:sz="4" w:space="0" w:color="auto"/>
            </w:tcBorders>
            <w:hideMark/>
          </w:tcPr>
          <w:p w14:paraId="34364A2A" w14:textId="77777777" w:rsidR="00D2127C" w:rsidRDefault="00D2127C" w:rsidP="00D2127C">
            <w:pPr>
              <w:pStyle w:val="TAL"/>
              <w:rPr>
                <w:lang w:eastAsia="ja-JP"/>
              </w:rPr>
            </w:pPr>
            <w:r>
              <w:rPr>
                <w:lang w:eastAsia="ja-JP"/>
              </w:rPr>
              <w:t>18-1</w:t>
            </w:r>
          </w:p>
        </w:tc>
        <w:tc>
          <w:tcPr>
            <w:tcW w:w="1096" w:type="dxa"/>
            <w:tcBorders>
              <w:top w:val="single" w:sz="4" w:space="0" w:color="auto"/>
              <w:left w:val="single" w:sz="4" w:space="0" w:color="auto"/>
              <w:bottom w:val="single" w:sz="4" w:space="0" w:color="auto"/>
              <w:right w:val="single" w:sz="4" w:space="0" w:color="auto"/>
            </w:tcBorders>
          </w:tcPr>
          <w:p w14:paraId="21C80F6B" w14:textId="77777777" w:rsidR="00D2127C" w:rsidRDefault="00D2127C" w:rsidP="00D2127C">
            <w:pPr>
              <w:pStyle w:val="TAL"/>
              <w:rPr>
                <w:iCs/>
              </w:rPr>
            </w:pPr>
          </w:p>
        </w:tc>
        <w:tc>
          <w:tcPr>
            <w:tcW w:w="1126" w:type="dxa"/>
            <w:tcBorders>
              <w:top w:val="single" w:sz="4" w:space="0" w:color="auto"/>
              <w:left w:val="single" w:sz="4" w:space="0" w:color="auto"/>
              <w:bottom w:val="single" w:sz="4" w:space="0" w:color="auto"/>
              <w:right w:val="single" w:sz="4" w:space="0" w:color="auto"/>
            </w:tcBorders>
          </w:tcPr>
          <w:p w14:paraId="13042D67" w14:textId="77777777" w:rsidR="00D2127C" w:rsidRDefault="00D2127C" w:rsidP="00D2127C">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224E7E5E"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3852AD99" w14:textId="77777777" w:rsidR="00D2127C" w:rsidRDefault="00D2127C" w:rsidP="00D2127C">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56DA8B11" w14:textId="77777777" w:rsidR="00D2127C" w:rsidRDefault="00D2127C" w:rsidP="00D2127C">
            <w:pPr>
              <w:pStyle w:val="TAL"/>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915E5C4" w14:textId="77777777" w:rsidR="00D2127C" w:rsidRDefault="00D2127C" w:rsidP="00D2127C">
            <w:pPr>
              <w:pStyle w:val="TAL"/>
              <w:rPr>
                <w:lang w:eastAsia="ja-JP"/>
              </w:rPr>
            </w:pPr>
            <w:r>
              <w:rPr>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781C5AD4"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tcPr>
          <w:p w14:paraId="72D573EB" w14:textId="77777777" w:rsidR="00D2127C" w:rsidRDefault="00D2127C" w:rsidP="00D2127C">
            <w:pPr>
              <w:pStyle w:val="TAL"/>
            </w:pPr>
          </w:p>
        </w:tc>
        <w:tc>
          <w:tcPr>
            <w:tcW w:w="1566" w:type="dxa"/>
            <w:tcBorders>
              <w:top w:val="single" w:sz="4" w:space="0" w:color="auto"/>
              <w:left w:val="single" w:sz="4" w:space="0" w:color="auto"/>
              <w:bottom w:val="single" w:sz="4" w:space="0" w:color="auto"/>
              <w:right w:val="single" w:sz="4" w:space="0" w:color="auto"/>
            </w:tcBorders>
            <w:hideMark/>
          </w:tcPr>
          <w:p w14:paraId="01CCF6C9" w14:textId="77777777" w:rsidR="00D2127C" w:rsidRDefault="00D2127C" w:rsidP="00D2127C">
            <w:pPr>
              <w:pStyle w:val="TAL"/>
              <w:rPr>
                <w:lang w:eastAsia="ja-JP"/>
              </w:rPr>
            </w:pPr>
            <w:r>
              <w:rPr>
                <w:lang w:eastAsia="ja-JP"/>
              </w:rPr>
              <w:t>Optional with capability signalling</w:t>
            </w:r>
          </w:p>
        </w:tc>
      </w:tr>
      <w:tr w:rsidR="00D2127C" w14:paraId="625578D0"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19CFD08A"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547FF847" w14:textId="77777777" w:rsidR="00D2127C" w:rsidRDefault="00D2127C" w:rsidP="00D2127C">
            <w:pPr>
              <w:pStyle w:val="TAL"/>
              <w:rPr>
                <w:lang w:eastAsia="ja-JP"/>
              </w:rPr>
            </w:pPr>
            <w:r>
              <w:rPr>
                <w:lang w:eastAsia="ja-JP"/>
              </w:rPr>
              <w:t>18-1b</w:t>
            </w:r>
          </w:p>
        </w:tc>
        <w:tc>
          <w:tcPr>
            <w:tcW w:w="1501" w:type="dxa"/>
            <w:tcBorders>
              <w:top w:val="single" w:sz="4" w:space="0" w:color="auto"/>
              <w:left w:val="single" w:sz="4" w:space="0" w:color="auto"/>
              <w:bottom w:val="single" w:sz="4" w:space="0" w:color="auto"/>
              <w:right w:val="single" w:sz="4" w:space="0" w:color="auto"/>
            </w:tcBorders>
            <w:hideMark/>
          </w:tcPr>
          <w:p w14:paraId="4C6493D5" w14:textId="77777777" w:rsidR="00D2127C" w:rsidRDefault="00D2127C" w:rsidP="00D2127C">
            <w:pPr>
              <w:pStyle w:val="TAL"/>
            </w:pPr>
            <w:r>
              <w:t>Dynamic UL power sharing for DC</w:t>
            </w:r>
          </w:p>
        </w:tc>
        <w:tc>
          <w:tcPr>
            <w:tcW w:w="3642" w:type="dxa"/>
            <w:tcBorders>
              <w:top w:val="single" w:sz="4" w:space="0" w:color="auto"/>
              <w:left w:val="single" w:sz="4" w:space="0" w:color="auto"/>
              <w:bottom w:val="single" w:sz="4" w:space="0" w:color="auto"/>
              <w:right w:val="single" w:sz="4" w:space="0" w:color="auto"/>
            </w:tcBorders>
            <w:hideMark/>
          </w:tcPr>
          <w:p w14:paraId="49883CA1" w14:textId="77777777" w:rsidR="00D2127C" w:rsidRDefault="00D2127C" w:rsidP="00D2127C">
            <w:pPr>
              <w:pStyle w:val="TAL"/>
            </w:pPr>
            <w:r>
              <w:t>Dynamic power sharing between MCG and SCG cells of same FR for NR dual connectivity.</w:t>
            </w:r>
          </w:p>
          <w:p w14:paraId="0A8AB5B2" w14:textId="77777777" w:rsidR="00D2127C" w:rsidRDefault="00D2127C" w:rsidP="00D2127C">
            <w:pPr>
              <w:pStyle w:val="TAL"/>
              <w:numPr>
                <w:ilvl w:val="0"/>
                <w:numId w:val="13"/>
              </w:numPr>
            </w:pPr>
            <w:r>
              <w:t>Supported scenario for dynamic power sharing</w:t>
            </w:r>
          </w:p>
          <w:p w14:paraId="066932E7" w14:textId="77777777" w:rsidR="00D2127C" w:rsidRDefault="00D2127C" w:rsidP="00D2127C">
            <w:pPr>
              <w:pStyle w:val="TAL"/>
              <w:numPr>
                <w:ilvl w:val="0"/>
                <w:numId w:val="13"/>
              </w:numPr>
            </w:pPr>
            <w:proofErr w:type="spellStart"/>
            <w:r>
              <w:t>T_offset</w:t>
            </w:r>
            <w:proofErr w:type="spellEnd"/>
          </w:p>
        </w:tc>
        <w:tc>
          <w:tcPr>
            <w:tcW w:w="1264" w:type="dxa"/>
            <w:tcBorders>
              <w:top w:val="single" w:sz="4" w:space="0" w:color="auto"/>
              <w:left w:val="single" w:sz="4" w:space="0" w:color="auto"/>
              <w:bottom w:val="single" w:sz="4" w:space="0" w:color="auto"/>
              <w:right w:val="single" w:sz="4" w:space="0" w:color="auto"/>
            </w:tcBorders>
            <w:hideMark/>
          </w:tcPr>
          <w:p w14:paraId="0CD2751A" w14:textId="77777777" w:rsidR="00D2127C" w:rsidRDefault="00D2127C" w:rsidP="00D2127C">
            <w:pPr>
              <w:pStyle w:val="TAL"/>
              <w:rPr>
                <w:lang w:eastAsia="ja-JP"/>
              </w:rPr>
            </w:pPr>
            <w:r>
              <w:rPr>
                <w:lang w:eastAsia="ja-JP"/>
              </w:rPr>
              <w:t>18-1</w:t>
            </w:r>
          </w:p>
        </w:tc>
        <w:tc>
          <w:tcPr>
            <w:tcW w:w="1096" w:type="dxa"/>
            <w:tcBorders>
              <w:top w:val="single" w:sz="4" w:space="0" w:color="auto"/>
              <w:left w:val="single" w:sz="4" w:space="0" w:color="auto"/>
              <w:bottom w:val="single" w:sz="4" w:space="0" w:color="auto"/>
              <w:right w:val="single" w:sz="4" w:space="0" w:color="auto"/>
            </w:tcBorders>
          </w:tcPr>
          <w:p w14:paraId="00E32E3B"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2671415C" w14:textId="77777777" w:rsidR="00D2127C" w:rsidRDefault="00D2127C" w:rsidP="00D2127C">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61E53B8A"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322A0FA9" w14:textId="77777777" w:rsidR="00D2127C" w:rsidRDefault="00D2127C" w:rsidP="00D2127C">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12A7A58E" w14:textId="77777777" w:rsidR="00D2127C" w:rsidRDefault="00D2127C" w:rsidP="00D2127C">
            <w:pPr>
              <w:pStyle w:val="TAL"/>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4870649" w14:textId="77777777" w:rsidR="00D2127C" w:rsidRDefault="00D2127C" w:rsidP="00D2127C">
            <w:pPr>
              <w:pStyle w:val="TAL"/>
              <w:rPr>
                <w:lang w:eastAsia="ja-JP"/>
              </w:rPr>
            </w:pPr>
            <w:r>
              <w:rPr>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0B090639"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hideMark/>
          </w:tcPr>
          <w:p w14:paraId="74407B2A" w14:textId="77777777" w:rsidR="00D2127C" w:rsidRDefault="00D2127C" w:rsidP="00D2127C">
            <w:pPr>
              <w:pStyle w:val="TAL"/>
            </w:pPr>
            <w:r>
              <w:t>1) {Synch DC only, Sync and Async DC}</w:t>
            </w:r>
          </w:p>
          <w:p w14:paraId="68C1FEE1" w14:textId="77777777" w:rsidR="00D2127C" w:rsidRDefault="00D2127C" w:rsidP="00D2127C">
            <w:pPr>
              <w:pStyle w:val="TAL"/>
            </w:pPr>
            <w:r>
              <w:t>2) {short, long}</w:t>
            </w:r>
          </w:p>
        </w:tc>
        <w:tc>
          <w:tcPr>
            <w:tcW w:w="1566" w:type="dxa"/>
            <w:tcBorders>
              <w:top w:val="single" w:sz="4" w:space="0" w:color="auto"/>
              <w:left w:val="single" w:sz="4" w:space="0" w:color="auto"/>
              <w:bottom w:val="single" w:sz="4" w:space="0" w:color="auto"/>
              <w:right w:val="single" w:sz="4" w:space="0" w:color="auto"/>
            </w:tcBorders>
            <w:hideMark/>
          </w:tcPr>
          <w:p w14:paraId="755BEB0E" w14:textId="77777777" w:rsidR="00D2127C" w:rsidRDefault="00D2127C" w:rsidP="00D2127C">
            <w:pPr>
              <w:pStyle w:val="TAL"/>
              <w:rPr>
                <w:lang w:eastAsia="ja-JP"/>
              </w:rPr>
            </w:pPr>
            <w:r>
              <w:rPr>
                <w:lang w:eastAsia="ja-JP"/>
              </w:rPr>
              <w:t>Optional with capability signalling</w:t>
            </w:r>
          </w:p>
        </w:tc>
      </w:tr>
      <w:bookmarkEnd w:id="4"/>
      <w:tr w:rsidR="00D2127C" w14:paraId="09C3C01A"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04089FCE"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59E745F3" w14:textId="77777777" w:rsidR="00D2127C" w:rsidRDefault="00D2127C" w:rsidP="00D2127C">
            <w:pPr>
              <w:pStyle w:val="TAL"/>
              <w:rPr>
                <w:highlight w:val="yellow"/>
                <w:lang w:eastAsia="ja-JP"/>
              </w:rPr>
            </w:pPr>
            <w:commentRangeStart w:id="5"/>
            <w:r>
              <w:rPr>
                <w:highlight w:val="yellow"/>
                <w:lang w:eastAsia="ja-JP"/>
              </w:rPr>
              <w:t>[18-1]</w:t>
            </w:r>
            <w:commentRangeEnd w:id="5"/>
            <w:r>
              <w:rPr>
                <w:rStyle w:val="CommentReference"/>
                <w:rFonts w:ascii="Times New Roman" w:hAnsi="Times New Roman"/>
              </w:rPr>
              <w:commentReference w:id="5"/>
            </w:r>
          </w:p>
        </w:tc>
        <w:tc>
          <w:tcPr>
            <w:tcW w:w="1501" w:type="dxa"/>
            <w:tcBorders>
              <w:top w:val="single" w:sz="4" w:space="0" w:color="auto"/>
              <w:left w:val="single" w:sz="4" w:space="0" w:color="auto"/>
              <w:bottom w:val="single" w:sz="4" w:space="0" w:color="auto"/>
              <w:right w:val="single" w:sz="4" w:space="0" w:color="auto"/>
            </w:tcBorders>
            <w:hideMark/>
          </w:tcPr>
          <w:p w14:paraId="18736A40" w14:textId="77777777" w:rsidR="00D2127C" w:rsidRDefault="00D2127C" w:rsidP="00D2127C">
            <w:pPr>
              <w:pStyle w:val="TAL"/>
            </w:pPr>
            <w:r>
              <w:rPr>
                <w:szCs w:val="18"/>
              </w:rPr>
              <w:t>Synchronous NR-DC operation</w:t>
            </w:r>
          </w:p>
        </w:tc>
        <w:tc>
          <w:tcPr>
            <w:tcW w:w="3642" w:type="dxa"/>
            <w:tcBorders>
              <w:top w:val="single" w:sz="4" w:space="0" w:color="auto"/>
              <w:left w:val="single" w:sz="4" w:space="0" w:color="auto"/>
              <w:bottom w:val="single" w:sz="4" w:space="0" w:color="auto"/>
              <w:right w:val="single" w:sz="4" w:space="0" w:color="auto"/>
            </w:tcBorders>
          </w:tcPr>
          <w:p w14:paraId="1EBFCD1A" w14:textId="77777777" w:rsidR="00D2127C" w:rsidRDefault="00D2127C" w:rsidP="00D2127C">
            <w:pPr>
              <w:pStyle w:val="TAL"/>
              <w:rPr>
                <w:rFonts w:eastAsia="MS Mincho"/>
                <w:szCs w:val="18"/>
                <w:lang w:eastAsia="ja-JP"/>
              </w:rPr>
            </w:pPr>
            <w:r>
              <w:rPr>
                <w:rFonts w:eastAsia="MS Mincho"/>
                <w:szCs w:val="18"/>
                <w:lang w:eastAsia="ja-JP"/>
              </w:rPr>
              <w:t>NR-DC operation with synchronization between MCG and SCG</w:t>
            </w:r>
          </w:p>
          <w:p w14:paraId="3F2C2C99" w14:textId="77777777" w:rsidR="00D2127C" w:rsidRDefault="00D2127C" w:rsidP="00D2127C">
            <w:pPr>
              <w:pStyle w:val="TAL"/>
              <w:rPr>
                <w:rFonts w:eastAsia="MS Mincho"/>
                <w:szCs w:val="18"/>
                <w:lang w:eastAsia="ja-JP"/>
              </w:rPr>
            </w:pPr>
            <w:r>
              <w:rPr>
                <w:rFonts w:eastAsia="MS Mincho"/>
                <w:szCs w:val="18"/>
                <w:lang w:eastAsia="ja-JP"/>
              </w:rPr>
              <w:t>Power-sharing mode within the frequency range</w:t>
            </w:r>
          </w:p>
          <w:p w14:paraId="1CB7AE5E" w14:textId="77777777" w:rsidR="00D2127C" w:rsidRDefault="00D2127C" w:rsidP="00D2127C">
            <w:pPr>
              <w:pStyle w:val="TAL"/>
              <w:numPr>
                <w:ilvl w:val="0"/>
                <w:numId w:val="14"/>
              </w:numPr>
              <w:rPr>
                <w:rFonts w:eastAsia="MS Mincho"/>
                <w:szCs w:val="18"/>
                <w:lang w:eastAsia="ja-JP"/>
              </w:rPr>
            </w:pPr>
            <w:r>
              <w:rPr>
                <w:rFonts w:eastAsia="MS Mincho"/>
                <w:szCs w:val="18"/>
                <w:lang w:eastAsia="ja-JP"/>
              </w:rPr>
              <w:t>semi-static power-sharing mode 1</w:t>
            </w:r>
          </w:p>
          <w:p w14:paraId="4DA91C3F" w14:textId="77777777" w:rsidR="00D2127C" w:rsidRDefault="00D2127C" w:rsidP="00D2127C">
            <w:pPr>
              <w:pStyle w:val="TAL"/>
              <w:numPr>
                <w:ilvl w:val="0"/>
                <w:numId w:val="14"/>
              </w:numPr>
              <w:rPr>
                <w:rFonts w:eastAsia="MS Mincho"/>
                <w:szCs w:val="18"/>
                <w:lang w:eastAsia="ja-JP"/>
              </w:rPr>
            </w:pPr>
            <w:r>
              <w:rPr>
                <w:rFonts w:eastAsia="MS Mincho"/>
                <w:szCs w:val="18"/>
                <w:lang w:eastAsia="ja-JP"/>
              </w:rPr>
              <w:t>semi-static power-sharing mode 2</w:t>
            </w:r>
          </w:p>
          <w:p w14:paraId="6BAD7D64" w14:textId="77777777" w:rsidR="00D2127C" w:rsidRDefault="00D2127C" w:rsidP="00D2127C">
            <w:pPr>
              <w:pStyle w:val="TAL"/>
              <w:numPr>
                <w:ilvl w:val="0"/>
                <w:numId w:val="14"/>
              </w:numPr>
              <w:rPr>
                <w:rFonts w:eastAsia="MS Mincho"/>
                <w:szCs w:val="18"/>
                <w:lang w:eastAsia="ja-JP"/>
              </w:rPr>
            </w:pPr>
            <w:r>
              <w:rPr>
                <w:rFonts w:eastAsia="MS Mincho"/>
                <w:szCs w:val="18"/>
                <w:lang w:eastAsia="ja-JP"/>
              </w:rPr>
              <w:t xml:space="preserve">dynamic power-sharing and the value of </w:t>
            </w:r>
            <w:proofErr w:type="spellStart"/>
            <w:r>
              <w:rPr>
                <w:rFonts w:eastAsia="MS Mincho"/>
                <w:szCs w:val="18"/>
                <w:lang w:eastAsia="ja-JP"/>
              </w:rPr>
              <w:t>T_offset</w:t>
            </w:r>
            <w:proofErr w:type="spellEnd"/>
          </w:p>
          <w:p w14:paraId="79B063BB" w14:textId="77777777" w:rsidR="00D2127C" w:rsidRDefault="00D2127C" w:rsidP="00D2127C">
            <w:pPr>
              <w:pStyle w:val="TAL"/>
            </w:pPr>
          </w:p>
        </w:tc>
        <w:tc>
          <w:tcPr>
            <w:tcW w:w="1264" w:type="dxa"/>
            <w:tcBorders>
              <w:top w:val="single" w:sz="4" w:space="0" w:color="auto"/>
              <w:left w:val="single" w:sz="4" w:space="0" w:color="auto"/>
              <w:bottom w:val="single" w:sz="4" w:space="0" w:color="auto"/>
              <w:right w:val="single" w:sz="4" w:space="0" w:color="auto"/>
            </w:tcBorders>
          </w:tcPr>
          <w:p w14:paraId="7EEEE741" w14:textId="77777777" w:rsidR="00D2127C" w:rsidRDefault="00D2127C" w:rsidP="00D2127C">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2E2A9F3A"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342B3C3A" w14:textId="77777777" w:rsidR="00D2127C" w:rsidRDefault="00D2127C" w:rsidP="00D2127C">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79B253D6"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49471F9E" w14:textId="77777777" w:rsidR="00D2127C" w:rsidRDefault="00D2127C" w:rsidP="00D2127C">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4894D95F" w14:textId="77777777" w:rsidR="00D2127C" w:rsidRDefault="00D2127C" w:rsidP="00D2127C">
            <w:pPr>
              <w:pStyle w:val="TAL"/>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163FDB6" w14:textId="77777777" w:rsidR="00D2127C" w:rsidRDefault="00D2127C" w:rsidP="00D2127C">
            <w:pPr>
              <w:pStyle w:val="TAL"/>
              <w:rPr>
                <w:lang w:eastAsia="ja-JP"/>
              </w:rPr>
            </w:pPr>
            <w:r>
              <w:rPr>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4408EDAF"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hideMark/>
          </w:tcPr>
          <w:p w14:paraId="25931FC1" w14:textId="77777777" w:rsidR="00D2127C" w:rsidRDefault="00D2127C" w:rsidP="00D2127C">
            <w:pPr>
              <w:pStyle w:val="TAL"/>
              <w:rPr>
                <w:szCs w:val="18"/>
              </w:rPr>
            </w:pPr>
            <w:r>
              <w:rPr>
                <w:szCs w:val="18"/>
              </w:rPr>
              <w:t xml:space="preserve">Absence means synchronous NR-DC operation for the given band combination is not supported. </w:t>
            </w:r>
          </w:p>
          <w:p w14:paraId="1835E60A" w14:textId="77777777" w:rsidR="00D2127C" w:rsidRDefault="00D2127C" w:rsidP="00D2127C">
            <w:pPr>
              <w:pStyle w:val="TAL"/>
            </w:pPr>
            <w:r>
              <w:t>1) {Supported}</w:t>
            </w:r>
          </w:p>
          <w:p w14:paraId="66C6C694" w14:textId="77777777" w:rsidR="00D2127C" w:rsidRDefault="00D2127C" w:rsidP="00D2127C">
            <w:pPr>
              <w:pStyle w:val="TAL"/>
            </w:pPr>
            <w:r>
              <w:t>2) {not supported, supported}</w:t>
            </w:r>
          </w:p>
          <w:p w14:paraId="72BCF766" w14:textId="77777777" w:rsidR="00D2127C" w:rsidRDefault="00D2127C" w:rsidP="00D2127C">
            <w:pPr>
              <w:pStyle w:val="TAL"/>
            </w:pPr>
            <w:r>
              <w:t>3) {not supported, short, long}</w:t>
            </w:r>
          </w:p>
        </w:tc>
        <w:tc>
          <w:tcPr>
            <w:tcW w:w="1566" w:type="dxa"/>
            <w:tcBorders>
              <w:top w:val="single" w:sz="4" w:space="0" w:color="auto"/>
              <w:left w:val="single" w:sz="4" w:space="0" w:color="auto"/>
              <w:bottom w:val="single" w:sz="4" w:space="0" w:color="auto"/>
              <w:right w:val="single" w:sz="4" w:space="0" w:color="auto"/>
            </w:tcBorders>
            <w:hideMark/>
          </w:tcPr>
          <w:p w14:paraId="566C09E0" w14:textId="77777777" w:rsidR="00D2127C" w:rsidRDefault="00D2127C" w:rsidP="00D2127C">
            <w:pPr>
              <w:pStyle w:val="TAL"/>
              <w:rPr>
                <w:lang w:eastAsia="ja-JP"/>
              </w:rPr>
            </w:pPr>
            <w:r>
              <w:rPr>
                <w:szCs w:val="18"/>
                <w:lang w:eastAsia="ja-JP"/>
              </w:rPr>
              <w:t>Optional with capability signalling</w:t>
            </w:r>
          </w:p>
        </w:tc>
      </w:tr>
      <w:tr w:rsidR="00D2127C" w14:paraId="07268138"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35AD643C"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57EB33E0" w14:textId="77777777" w:rsidR="00D2127C" w:rsidRDefault="00D2127C" w:rsidP="00D2127C">
            <w:pPr>
              <w:pStyle w:val="TAL"/>
              <w:rPr>
                <w:highlight w:val="yellow"/>
                <w:lang w:eastAsia="ja-JP"/>
              </w:rPr>
            </w:pPr>
            <w:r>
              <w:rPr>
                <w:highlight w:val="yellow"/>
                <w:lang w:eastAsia="ja-JP"/>
              </w:rPr>
              <w:t>[18-1a]</w:t>
            </w:r>
          </w:p>
        </w:tc>
        <w:tc>
          <w:tcPr>
            <w:tcW w:w="1501" w:type="dxa"/>
            <w:tcBorders>
              <w:top w:val="single" w:sz="4" w:space="0" w:color="auto"/>
              <w:left w:val="single" w:sz="4" w:space="0" w:color="auto"/>
              <w:bottom w:val="single" w:sz="4" w:space="0" w:color="auto"/>
              <w:right w:val="single" w:sz="4" w:space="0" w:color="auto"/>
            </w:tcBorders>
            <w:hideMark/>
          </w:tcPr>
          <w:p w14:paraId="75320FA8" w14:textId="77777777" w:rsidR="00D2127C" w:rsidRDefault="00D2127C" w:rsidP="00D2127C">
            <w:pPr>
              <w:pStyle w:val="TAL"/>
            </w:pPr>
            <w:commentRangeStart w:id="6"/>
            <w:r>
              <w:rPr>
                <w:szCs w:val="18"/>
              </w:rPr>
              <w:t>Non-SFN synchronous NR-DC operation</w:t>
            </w:r>
            <w:commentRangeEnd w:id="6"/>
            <w:r>
              <w:rPr>
                <w:rStyle w:val="CommentReference"/>
                <w:rFonts w:ascii="Times New Roman" w:hAnsi="Times New Roman"/>
              </w:rPr>
              <w:commentReference w:id="6"/>
            </w:r>
          </w:p>
        </w:tc>
        <w:tc>
          <w:tcPr>
            <w:tcW w:w="3642" w:type="dxa"/>
            <w:tcBorders>
              <w:top w:val="single" w:sz="4" w:space="0" w:color="auto"/>
              <w:left w:val="single" w:sz="4" w:space="0" w:color="auto"/>
              <w:bottom w:val="single" w:sz="4" w:space="0" w:color="auto"/>
              <w:right w:val="single" w:sz="4" w:space="0" w:color="auto"/>
            </w:tcBorders>
          </w:tcPr>
          <w:p w14:paraId="1C8FA6D4" w14:textId="77777777" w:rsidR="00D2127C" w:rsidRDefault="00D2127C" w:rsidP="00D2127C">
            <w:pPr>
              <w:pStyle w:val="TAL"/>
              <w:rPr>
                <w:szCs w:val="18"/>
              </w:rPr>
            </w:pPr>
            <w:r>
              <w:rPr>
                <w:szCs w:val="18"/>
              </w:rPr>
              <w:t>Operation with non-zero slot offset between MCG and SCG</w:t>
            </w:r>
          </w:p>
          <w:p w14:paraId="4DFFE42A" w14:textId="77777777" w:rsidR="00D2127C" w:rsidRDefault="00D2127C" w:rsidP="00D2127C">
            <w:pPr>
              <w:pStyle w:val="TAL"/>
              <w:rPr>
                <w:rFonts w:eastAsia="MS Mincho"/>
                <w:szCs w:val="18"/>
                <w:lang w:eastAsia="ja-JP"/>
              </w:rPr>
            </w:pPr>
            <w:r>
              <w:rPr>
                <w:rFonts w:eastAsia="MS Mincho"/>
                <w:szCs w:val="18"/>
                <w:lang w:eastAsia="ja-JP"/>
              </w:rPr>
              <w:t>Power-sharing mode within the frequency range</w:t>
            </w:r>
          </w:p>
          <w:p w14:paraId="6CE0EE3B" w14:textId="77777777" w:rsidR="00D2127C" w:rsidRDefault="00D2127C" w:rsidP="00D2127C">
            <w:pPr>
              <w:pStyle w:val="TAL"/>
              <w:numPr>
                <w:ilvl w:val="0"/>
                <w:numId w:val="15"/>
              </w:numPr>
              <w:rPr>
                <w:rFonts w:eastAsia="MS Mincho"/>
                <w:szCs w:val="18"/>
                <w:lang w:eastAsia="ja-JP"/>
              </w:rPr>
            </w:pPr>
            <w:r>
              <w:rPr>
                <w:rFonts w:eastAsia="MS Mincho"/>
                <w:szCs w:val="18"/>
                <w:lang w:eastAsia="ja-JP"/>
              </w:rPr>
              <w:t>semi-static power-sharing mode 1</w:t>
            </w:r>
          </w:p>
          <w:p w14:paraId="0C203882" w14:textId="77777777" w:rsidR="00D2127C" w:rsidRDefault="00D2127C" w:rsidP="00D2127C">
            <w:pPr>
              <w:pStyle w:val="TAL"/>
              <w:numPr>
                <w:ilvl w:val="0"/>
                <w:numId w:val="15"/>
              </w:numPr>
              <w:rPr>
                <w:rFonts w:eastAsia="MS Mincho"/>
                <w:szCs w:val="18"/>
                <w:lang w:eastAsia="ja-JP"/>
              </w:rPr>
            </w:pPr>
            <w:r>
              <w:rPr>
                <w:rFonts w:eastAsia="MS Mincho"/>
                <w:szCs w:val="18"/>
                <w:lang w:eastAsia="ja-JP"/>
              </w:rPr>
              <w:t>semi-static power-sharing mode 2</w:t>
            </w:r>
          </w:p>
          <w:p w14:paraId="4B249C6E" w14:textId="77777777" w:rsidR="00D2127C" w:rsidRDefault="00D2127C" w:rsidP="00D2127C">
            <w:pPr>
              <w:pStyle w:val="TAL"/>
              <w:numPr>
                <w:ilvl w:val="0"/>
                <w:numId w:val="15"/>
              </w:numPr>
              <w:rPr>
                <w:rFonts w:eastAsia="MS Mincho"/>
                <w:szCs w:val="18"/>
                <w:lang w:eastAsia="ja-JP"/>
              </w:rPr>
            </w:pPr>
            <w:r>
              <w:rPr>
                <w:rFonts w:eastAsia="MS Mincho"/>
                <w:szCs w:val="18"/>
                <w:lang w:eastAsia="ja-JP"/>
              </w:rPr>
              <w:t xml:space="preserve">dynamic power-sharing and the value of </w:t>
            </w:r>
            <w:proofErr w:type="spellStart"/>
            <w:r>
              <w:rPr>
                <w:rFonts w:eastAsia="MS Mincho"/>
                <w:szCs w:val="18"/>
                <w:lang w:eastAsia="ja-JP"/>
              </w:rPr>
              <w:t>T_offset</w:t>
            </w:r>
            <w:proofErr w:type="spellEnd"/>
          </w:p>
          <w:p w14:paraId="5692138F" w14:textId="77777777" w:rsidR="00D2127C" w:rsidRDefault="00D2127C" w:rsidP="00D2127C">
            <w:pPr>
              <w:pStyle w:val="TAL"/>
            </w:pPr>
          </w:p>
        </w:tc>
        <w:tc>
          <w:tcPr>
            <w:tcW w:w="1264" w:type="dxa"/>
            <w:tcBorders>
              <w:top w:val="single" w:sz="4" w:space="0" w:color="auto"/>
              <w:left w:val="single" w:sz="4" w:space="0" w:color="auto"/>
              <w:bottom w:val="single" w:sz="4" w:space="0" w:color="auto"/>
              <w:right w:val="single" w:sz="4" w:space="0" w:color="auto"/>
            </w:tcBorders>
            <w:hideMark/>
          </w:tcPr>
          <w:p w14:paraId="3D05287F" w14:textId="77777777" w:rsidR="00D2127C" w:rsidRDefault="00D2127C" w:rsidP="00D2127C">
            <w:pPr>
              <w:pStyle w:val="TAL"/>
              <w:rPr>
                <w:lang w:eastAsia="ja-JP"/>
              </w:rPr>
            </w:pPr>
            <w:r>
              <w:rPr>
                <w:lang w:eastAsia="ja-JP"/>
              </w:rPr>
              <w:t>18-1</w:t>
            </w:r>
          </w:p>
        </w:tc>
        <w:tc>
          <w:tcPr>
            <w:tcW w:w="1096" w:type="dxa"/>
            <w:tcBorders>
              <w:top w:val="single" w:sz="4" w:space="0" w:color="auto"/>
              <w:left w:val="single" w:sz="4" w:space="0" w:color="auto"/>
              <w:bottom w:val="single" w:sz="4" w:space="0" w:color="auto"/>
              <w:right w:val="single" w:sz="4" w:space="0" w:color="auto"/>
            </w:tcBorders>
          </w:tcPr>
          <w:p w14:paraId="09EF57EC"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3E0CACA9" w14:textId="77777777" w:rsidR="00D2127C" w:rsidRDefault="00D2127C" w:rsidP="00D2127C">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0748A484"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08DC1C9F" w14:textId="77777777" w:rsidR="00D2127C" w:rsidRDefault="00D2127C" w:rsidP="00D2127C">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7F42A9DE" w14:textId="77777777" w:rsidR="00D2127C" w:rsidRDefault="00D2127C" w:rsidP="00D2127C">
            <w:pPr>
              <w:pStyle w:val="TAL"/>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B7BAD00" w14:textId="77777777" w:rsidR="00D2127C" w:rsidRDefault="00D2127C" w:rsidP="00D2127C">
            <w:pPr>
              <w:pStyle w:val="TAL"/>
              <w:rPr>
                <w:lang w:eastAsia="ja-JP"/>
              </w:rPr>
            </w:pPr>
            <w:r>
              <w:rPr>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12A89C83"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hideMark/>
          </w:tcPr>
          <w:p w14:paraId="69891A50" w14:textId="77777777" w:rsidR="00D2127C" w:rsidRDefault="00D2127C" w:rsidP="00D2127C">
            <w:pPr>
              <w:pStyle w:val="TAL"/>
              <w:rPr>
                <w:szCs w:val="18"/>
              </w:rPr>
            </w:pPr>
            <w:r>
              <w:rPr>
                <w:szCs w:val="18"/>
              </w:rPr>
              <w:t>Absence means non-SFN synchronous NR-DC operation for the given band combination is not supported.</w:t>
            </w:r>
          </w:p>
          <w:p w14:paraId="4BC36F44" w14:textId="77777777" w:rsidR="00D2127C" w:rsidRDefault="00D2127C" w:rsidP="00D2127C">
            <w:pPr>
              <w:pStyle w:val="TAL"/>
            </w:pPr>
            <w:r>
              <w:t>1) {Supported}</w:t>
            </w:r>
          </w:p>
          <w:p w14:paraId="23905561" w14:textId="77777777" w:rsidR="00D2127C" w:rsidRDefault="00D2127C" w:rsidP="00D2127C">
            <w:pPr>
              <w:pStyle w:val="TAL"/>
            </w:pPr>
            <w:r>
              <w:t>2) {not supported, supported}</w:t>
            </w:r>
          </w:p>
          <w:p w14:paraId="73281D43" w14:textId="77777777" w:rsidR="00D2127C" w:rsidRDefault="00D2127C" w:rsidP="00D2127C">
            <w:pPr>
              <w:pStyle w:val="TAL"/>
              <w:rPr>
                <w:szCs w:val="18"/>
              </w:rPr>
            </w:pPr>
            <w:r>
              <w:t>3) {not supported, short, long}</w:t>
            </w:r>
          </w:p>
        </w:tc>
        <w:tc>
          <w:tcPr>
            <w:tcW w:w="1566" w:type="dxa"/>
            <w:tcBorders>
              <w:top w:val="single" w:sz="4" w:space="0" w:color="auto"/>
              <w:left w:val="single" w:sz="4" w:space="0" w:color="auto"/>
              <w:bottom w:val="single" w:sz="4" w:space="0" w:color="auto"/>
              <w:right w:val="single" w:sz="4" w:space="0" w:color="auto"/>
            </w:tcBorders>
            <w:hideMark/>
          </w:tcPr>
          <w:p w14:paraId="64F787ED" w14:textId="77777777" w:rsidR="00D2127C" w:rsidRDefault="00D2127C" w:rsidP="00D2127C">
            <w:pPr>
              <w:pStyle w:val="TAL"/>
              <w:rPr>
                <w:lang w:eastAsia="ja-JP"/>
              </w:rPr>
            </w:pPr>
            <w:r>
              <w:rPr>
                <w:szCs w:val="18"/>
                <w:lang w:eastAsia="ja-JP"/>
              </w:rPr>
              <w:t>Optional with capability signalling</w:t>
            </w:r>
          </w:p>
        </w:tc>
      </w:tr>
      <w:tr w:rsidR="00D2127C" w14:paraId="4F718D32"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6B37E6F5"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5AA425E3" w14:textId="77777777" w:rsidR="00D2127C" w:rsidRDefault="00D2127C" w:rsidP="00D2127C">
            <w:pPr>
              <w:pStyle w:val="TAL"/>
              <w:rPr>
                <w:highlight w:val="yellow"/>
                <w:lang w:eastAsia="ja-JP"/>
              </w:rPr>
            </w:pPr>
            <w:r>
              <w:rPr>
                <w:highlight w:val="yellow"/>
                <w:lang w:eastAsia="ja-JP"/>
              </w:rPr>
              <w:t>[18-1b]</w:t>
            </w:r>
          </w:p>
        </w:tc>
        <w:tc>
          <w:tcPr>
            <w:tcW w:w="1501" w:type="dxa"/>
            <w:tcBorders>
              <w:top w:val="single" w:sz="4" w:space="0" w:color="auto"/>
              <w:left w:val="single" w:sz="4" w:space="0" w:color="auto"/>
              <w:bottom w:val="single" w:sz="4" w:space="0" w:color="auto"/>
              <w:right w:val="single" w:sz="4" w:space="0" w:color="auto"/>
            </w:tcBorders>
            <w:hideMark/>
          </w:tcPr>
          <w:p w14:paraId="664E4A0F" w14:textId="77777777" w:rsidR="00D2127C" w:rsidRDefault="00D2127C" w:rsidP="00D2127C">
            <w:pPr>
              <w:pStyle w:val="TAL"/>
            </w:pPr>
            <w:r>
              <w:rPr>
                <w:szCs w:val="18"/>
              </w:rPr>
              <w:t>Asynchronous NR-DC operation</w:t>
            </w:r>
          </w:p>
        </w:tc>
        <w:tc>
          <w:tcPr>
            <w:tcW w:w="3642" w:type="dxa"/>
            <w:tcBorders>
              <w:top w:val="single" w:sz="4" w:space="0" w:color="auto"/>
              <w:left w:val="single" w:sz="4" w:space="0" w:color="auto"/>
              <w:bottom w:val="single" w:sz="4" w:space="0" w:color="auto"/>
              <w:right w:val="single" w:sz="4" w:space="0" w:color="auto"/>
            </w:tcBorders>
          </w:tcPr>
          <w:p w14:paraId="647BFE0F" w14:textId="77777777" w:rsidR="00D2127C" w:rsidRDefault="00D2127C" w:rsidP="00D2127C">
            <w:pPr>
              <w:pStyle w:val="TAL"/>
              <w:rPr>
                <w:szCs w:val="18"/>
              </w:rPr>
            </w:pPr>
            <w:r>
              <w:rPr>
                <w:szCs w:val="18"/>
              </w:rPr>
              <w:t>Operation with no slot alignment between MCG and SCG</w:t>
            </w:r>
          </w:p>
          <w:p w14:paraId="03CE72C6" w14:textId="77777777" w:rsidR="00D2127C" w:rsidRDefault="00D2127C" w:rsidP="00D2127C">
            <w:pPr>
              <w:pStyle w:val="TAL"/>
              <w:rPr>
                <w:rFonts w:eastAsia="MS Mincho"/>
                <w:szCs w:val="18"/>
                <w:lang w:eastAsia="ja-JP"/>
              </w:rPr>
            </w:pPr>
            <w:r>
              <w:rPr>
                <w:rFonts w:eastAsia="MS Mincho"/>
                <w:szCs w:val="18"/>
                <w:lang w:eastAsia="ja-JP"/>
              </w:rPr>
              <w:t>Power-sharing mode within the frequency range</w:t>
            </w:r>
          </w:p>
          <w:p w14:paraId="2215C9EF" w14:textId="77777777" w:rsidR="00D2127C" w:rsidRDefault="00D2127C" w:rsidP="00D2127C">
            <w:pPr>
              <w:pStyle w:val="TAL"/>
              <w:numPr>
                <w:ilvl w:val="0"/>
                <w:numId w:val="16"/>
              </w:numPr>
              <w:rPr>
                <w:rFonts w:eastAsia="MS Mincho"/>
                <w:szCs w:val="18"/>
                <w:lang w:eastAsia="ja-JP"/>
              </w:rPr>
            </w:pPr>
            <w:r>
              <w:rPr>
                <w:rFonts w:eastAsia="MS Mincho"/>
                <w:szCs w:val="18"/>
                <w:lang w:eastAsia="ja-JP"/>
              </w:rPr>
              <w:t>semi-static power-sharing mode 1</w:t>
            </w:r>
          </w:p>
          <w:p w14:paraId="38F08B8C" w14:textId="77777777" w:rsidR="00D2127C" w:rsidRDefault="00D2127C" w:rsidP="00D2127C">
            <w:pPr>
              <w:pStyle w:val="TAL"/>
              <w:numPr>
                <w:ilvl w:val="0"/>
                <w:numId w:val="16"/>
              </w:numPr>
              <w:rPr>
                <w:rFonts w:eastAsia="MS Mincho"/>
                <w:szCs w:val="18"/>
                <w:lang w:eastAsia="ja-JP"/>
              </w:rPr>
            </w:pPr>
            <w:r>
              <w:rPr>
                <w:rFonts w:eastAsia="MS Mincho"/>
                <w:szCs w:val="18"/>
                <w:lang w:eastAsia="ja-JP"/>
              </w:rPr>
              <w:t xml:space="preserve">dynamic power-sharing and the value of </w:t>
            </w:r>
            <w:proofErr w:type="spellStart"/>
            <w:r>
              <w:rPr>
                <w:rFonts w:eastAsia="MS Mincho"/>
                <w:szCs w:val="18"/>
                <w:lang w:eastAsia="ja-JP"/>
              </w:rPr>
              <w:t>T_offset</w:t>
            </w:r>
            <w:proofErr w:type="spellEnd"/>
          </w:p>
          <w:p w14:paraId="7F265CC3" w14:textId="77777777" w:rsidR="00D2127C" w:rsidRDefault="00D2127C" w:rsidP="00D2127C">
            <w:pPr>
              <w:pStyle w:val="TAL"/>
            </w:pPr>
          </w:p>
        </w:tc>
        <w:tc>
          <w:tcPr>
            <w:tcW w:w="1264" w:type="dxa"/>
            <w:tcBorders>
              <w:top w:val="single" w:sz="4" w:space="0" w:color="auto"/>
              <w:left w:val="single" w:sz="4" w:space="0" w:color="auto"/>
              <w:bottom w:val="single" w:sz="4" w:space="0" w:color="auto"/>
              <w:right w:val="single" w:sz="4" w:space="0" w:color="auto"/>
            </w:tcBorders>
            <w:hideMark/>
          </w:tcPr>
          <w:p w14:paraId="7DC19C0C" w14:textId="77777777" w:rsidR="00D2127C" w:rsidRDefault="00D2127C" w:rsidP="00D2127C">
            <w:pPr>
              <w:pStyle w:val="TAL"/>
              <w:rPr>
                <w:lang w:eastAsia="ja-JP"/>
              </w:rPr>
            </w:pPr>
            <w:r>
              <w:rPr>
                <w:lang w:eastAsia="ja-JP"/>
              </w:rPr>
              <w:t>18-1</w:t>
            </w:r>
          </w:p>
        </w:tc>
        <w:tc>
          <w:tcPr>
            <w:tcW w:w="1096" w:type="dxa"/>
            <w:tcBorders>
              <w:top w:val="single" w:sz="4" w:space="0" w:color="auto"/>
              <w:left w:val="single" w:sz="4" w:space="0" w:color="auto"/>
              <w:bottom w:val="single" w:sz="4" w:space="0" w:color="auto"/>
              <w:right w:val="single" w:sz="4" w:space="0" w:color="auto"/>
            </w:tcBorders>
          </w:tcPr>
          <w:p w14:paraId="078C7844"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32EE7E94" w14:textId="77777777" w:rsidR="00D2127C" w:rsidRDefault="00D2127C" w:rsidP="00D2127C">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027ABE40"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39E13F7E" w14:textId="77777777" w:rsidR="00D2127C" w:rsidRDefault="00D2127C" w:rsidP="00D2127C">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114D9EFE" w14:textId="77777777" w:rsidR="00D2127C" w:rsidRDefault="00D2127C" w:rsidP="00D2127C">
            <w:pPr>
              <w:pStyle w:val="TAL"/>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69D93510" w14:textId="77777777" w:rsidR="00D2127C" w:rsidRDefault="00D2127C" w:rsidP="00D2127C">
            <w:pPr>
              <w:pStyle w:val="TAL"/>
              <w:rPr>
                <w:lang w:eastAsia="ja-JP"/>
              </w:rPr>
            </w:pPr>
            <w:r>
              <w:rPr>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4CD588E5"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hideMark/>
          </w:tcPr>
          <w:p w14:paraId="36F18A1D" w14:textId="77777777" w:rsidR="00D2127C" w:rsidRDefault="00D2127C" w:rsidP="00D2127C">
            <w:pPr>
              <w:pStyle w:val="TAL"/>
              <w:rPr>
                <w:szCs w:val="18"/>
              </w:rPr>
            </w:pPr>
            <w:r>
              <w:rPr>
                <w:szCs w:val="18"/>
              </w:rPr>
              <w:t xml:space="preserve">Absence means asynchronous NR-DC operation for the given band combination is not supported. </w:t>
            </w:r>
          </w:p>
          <w:p w14:paraId="6B4C5AF7" w14:textId="77777777" w:rsidR="00D2127C" w:rsidRDefault="00D2127C" w:rsidP="00D2127C">
            <w:pPr>
              <w:pStyle w:val="TAL"/>
            </w:pPr>
            <w:r>
              <w:t>1) {Supported}</w:t>
            </w:r>
          </w:p>
          <w:p w14:paraId="6B4AAD2A" w14:textId="77777777" w:rsidR="00D2127C" w:rsidRDefault="00D2127C" w:rsidP="00D2127C">
            <w:pPr>
              <w:pStyle w:val="TAL"/>
            </w:pPr>
            <w:r>
              <w:t>2) {not supported, supported}</w:t>
            </w:r>
          </w:p>
          <w:p w14:paraId="2AE212C7" w14:textId="77777777" w:rsidR="00D2127C" w:rsidRDefault="00D2127C" w:rsidP="00D2127C">
            <w:pPr>
              <w:pStyle w:val="TAL"/>
              <w:rPr>
                <w:szCs w:val="18"/>
              </w:rPr>
            </w:pPr>
            <w:r>
              <w:t>3) {not supported, short, long}</w:t>
            </w:r>
          </w:p>
        </w:tc>
        <w:tc>
          <w:tcPr>
            <w:tcW w:w="1566" w:type="dxa"/>
            <w:tcBorders>
              <w:top w:val="single" w:sz="4" w:space="0" w:color="auto"/>
              <w:left w:val="single" w:sz="4" w:space="0" w:color="auto"/>
              <w:bottom w:val="single" w:sz="4" w:space="0" w:color="auto"/>
              <w:right w:val="single" w:sz="4" w:space="0" w:color="auto"/>
            </w:tcBorders>
            <w:hideMark/>
          </w:tcPr>
          <w:p w14:paraId="3DF73323" w14:textId="77777777" w:rsidR="00D2127C" w:rsidRDefault="00D2127C" w:rsidP="00D2127C">
            <w:pPr>
              <w:pStyle w:val="TAL"/>
              <w:rPr>
                <w:lang w:eastAsia="ja-JP"/>
              </w:rPr>
            </w:pPr>
            <w:r>
              <w:rPr>
                <w:szCs w:val="18"/>
                <w:lang w:eastAsia="ja-JP"/>
              </w:rPr>
              <w:t>Optional with capability signalling</w:t>
            </w:r>
          </w:p>
        </w:tc>
      </w:tr>
      <w:tr w:rsidR="00D2127C" w14:paraId="7839B00D"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52429BF1"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60655227" w14:textId="77777777" w:rsidR="00D2127C" w:rsidRDefault="00D2127C" w:rsidP="00D2127C">
            <w:pPr>
              <w:pStyle w:val="TAL"/>
              <w:rPr>
                <w:lang w:eastAsia="ja-JP"/>
              </w:rPr>
            </w:pPr>
            <w:r>
              <w:rPr>
                <w:lang w:eastAsia="ja-JP"/>
              </w:rPr>
              <w:t>18-2</w:t>
            </w:r>
          </w:p>
        </w:tc>
        <w:tc>
          <w:tcPr>
            <w:tcW w:w="1501" w:type="dxa"/>
            <w:tcBorders>
              <w:top w:val="single" w:sz="4" w:space="0" w:color="auto"/>
              <w:left w:val="single" w:sz="4" w:space="0" w:color="auto"/>
              <w:bottom w:val="single" w:sz="4" w:space="0" w:color="auto"/>
              <w:right w:val="single" w:sz="4" w:space="0" w:color="auto"/>
            </w:tcBorders>
            <w:hideMark/>
          </w:tcPr>
          <w:p w14:paraId="2A0D87B3" w14:textId="77777777" w:rsidR="00D2127C" w:rsidRDefault="00D2127C" w:rsidP="00D2127C">
            <w:pPr>
              <w:pStyle w:val="TAL"/>
            </w:pPr>
            <w:r>
              <w:t xml:space="preserve">Single UL TX operation for TDD </w:t>
            </w:r>
            <w:proofErr w:type="spellStart"/>
            <w:r>
              <w:t>PCell</w:t>
            </w:r>
            <w:proofErr w:type="spellEnd"/>
            <w:r>
              <w:t xml:space="preserve"> in intra-band EN-DC</w:t>
            </w:r>
          </w:p>
        </w:tc>
        <w:tc>
          <w:tcPr>
            <w:tcW w:w="3642" w:type="dxa"/>
            <w:tcBorders>
              <w:top w:val="single" w:sz="4" w:space="0" w:color="auto"/>
              <w:left w:val="single" w:sz="4" w:space="0" w:color="auto"/>
              <w:bottom w:val="single" w:sz="4" w:space="0" w:color="auto"/>
              <w:right w:val="single" w:sz="4" w:space="0" w:color="auto"/>
            </w:tcBorders>
            <w:hideMark/>
          </w:tcPr>
          <w:p w14:paraId="641B9639" w14:textId="77777777" w:rsidR="00D2127C" w:rsidRDefault="00D2127C" w:rsidP="00D2127C">
            <w:pPr>
              <w:pStyle w:val="TAL"/>
            </w:pPr>
            <w:r>
              <w:t xml:space="preserve">TDM restriction to LTE TDD </w:t>
            </w:r>
            <w:proofErr w:type="spellStart"/>
            <w:r>
              <w:t>PCell</w:t>
            </w:r>
            <w:proofErr w:type="spellEnd"/>
            <w:r>
              <w:t xml:space="preserve"> in EN-DC </w:t>
            </w:r>
            <w:r>
              <w:rPr>
                <w:rFonts w:asciiTheme="majorHAnsi" w:hAnsiTheme="majorHAnsi" w:cstheme="majorHAnsi"/>
                <w:szCs w:val="18"/>
              </w:rPr>
              <w:t xml:space="preserve">for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115EEB64"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 xml:space="preserve">1) TDD UL/DL configuration#2, #4, #5 configured as DL-reference UL/DL configuration </w:t>
            </w:r>
          </w:p>
          <w:p w14:paraId="01791746"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1D7E97E5"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3) HARQ subframe offset</w:t>
            </w:r>
          </w:p>
          <w:p w14:paraId="1C960044"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p w14:paraId="4194E80A" w14:textId="77777777" w:rsidR="00D2127C" w:rsidRDefault="00D2127C" w:rsidP="00D2127C">
            <w:pPr>
              <w:pStyle w:val="TAL"/>
            </w:pPr>
            <w:r>
              <w:rPr>
                <w:rFonts w:asciiTheme="majorHAnsi" w:hAnsiTheme="majorHAnsi" w:cstheme="majorHAnsi"/>
                <w:szCs w:val="18"/>
              </w:rPr>
              <w:t xml:space="preserve">[5) if UE indicates that it does not support simultaneous UL transmissions as defined in TS 38.101-3 [4] using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NR (SCG) UL transmission is dropped when an overlapping LTE (MCG) UL transmission is present (for type 1 UE).”]</w:t>
            </w:r>
          </w:p>
        </w:tc>
        <w:tc>
          <w:tcPr>
            <w:tcW w:w="1264" w:type="dxa"/>
            <w:tcBorders>
              <w:top w:val="single" w:sz="4" w:space="0" w:color="auto"/>
              <w:left w:val="single" w:sz="4" w:space="0" w:color="auto"/>
              <w:bottom w:val="single" w:sz="4" w:space="0" w:color="auto"/>
              <w:right w:val="single" w:sz="4" w:space="0" w:color="auto"/>
            </w:tcBorders>
            <w:hideMark/>
          </w:tcPr>
          <w:p w14:paraId="089693BA" w14:textId="77777777" w:rsidR="00D2127C" w:rsidRDefault="00D2127C" w:rsidP="00D2127C">
            <w:pPr>
              <w:pStyle w:val="TAL"/>
              <w:rPr>
                <w:lang w:eastAsia="ja-JP"/>
              </w:rPr>
            </w:pPr>
            <w:r>
              <w:rPr>
                <w:lang w:eastAsia="ja-JP"/>
              </w:rPr>
              <w:t>EN-DC</w:t>
            </w:r>
          </w:p>
        </w:tc>
        <w:tc>
          <w:tcPr>
            <w:tcW w:w="1096" w:type="dxa"/>
            <w:tcBorders>
              <w:top w:val="single" w:sz="4" w:space="0" w:color="auto"/>
              <w:left w:val="single" w:sz="4" w:space="0" w:color="auto"/>
              <w:bottom w:val="single" w:sz="4" w:space="0" w:color="auto"/>
              <w:right w:val="single" w:sz="4" w:space="0" w:color="auto"/>
            </w:tcBorders>
          </w:tcPr>
          <w:p w14:paraId="13ADF853"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141C5302" w14:textId="77777777" w:rsidR="00D2127C" w:rsidRDefault="00D2127C" w:rsidP="00D2127C">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1DA938D0"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FF5492B" w14:textId="77777777" w:rsidR="00D2127C" w:rsidRDefault="00D2127C" w:rsidP="00D2127C">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0004ED03" w14:textId="77777777" w:rsidR="00D2127C" w:rsidRDefault="00D2127C" w:rsidP="00D2127C">
            <w:pPr>
              <w:pStyle w:val="TAL"/>
              <w:rPr>
                <w:lang w:eastAsia="ja-JP"/>
              </w:rPr>
            </w:pPr>
            <w:r>
              <w:rPr>
                <w:lang w:eastAsia="ja-JP"/>
              </w:rPr>
              <w:t>Applicable to TDD-TDD EN-DC only</w:t>
            </w:r>
          </w:p>
        </w:tc>
        <w:tc>
          <w:tcPr>
            <w:tcW w:w="1416" w:type="dxa"/>
            <w:tcBorders>
              <w:top w:val="single" w:sz="4" w:space="0" w:color="auto"/>
              <w:left w:val="single" w:sz="4" w:space="0" w:color="auto"/>
              <w:bottom w:val="single" w:sz="4" w:space="0" w:color="auto"/>
              <w:right w:val="single" w:sz="4" w:space="0" w:color="auto"/>
            </w:tcBorders>
            <w:hideMark/>
          </w:tcPr>
          <w:p w14:paraId="58053F44" w14:textId="77777777" w:rsidR="00D2127C" w:rsidRDefault="00D2127C" w:rsidP="00D2127C">
            <w:pPr>
              <w:pStyle w:val="TAL"/>
              <w:rPr>
                <w:lang w:eastAsia="ja-JP"/>
              </w:rPr>
            </w:pPr>
            <w:r>
              <w:rPr>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5C58EFDD"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tcPr>
          <w:p w14:paraId="5AF6E905" w14:textId="77777777" w:rsidR="00D2127C" w:rsidRDefault="00D2127C" w:rsidP="00D2127C">
            <w:pPr>
              <w:pStyle w:val="TAL"/>
            </w:pPr>
            <w:r>
              <w:t xml:space="preserve">Extension of the R15 capability </w:t>
            </w:r>
            <w:proofErr w:type="spellStart"/>
            <w:r>
              <w:rPr>
                <w:i/>
                <w:iCs/>
              </w:rPr>
              <w:t>tdm</w:t>
            </w:r>
            <w:proofErr w:type="spellEnd"/>
            <w:r>
              <w:rPr>
                <w:i/>
                <w:iCs/>
              </w:rPr>
              <w:t>-Pattern</w:t>
            </w:r>
            <w:r>
              <w:t xml:space="preserve"> to TDD </w:t>
            </w:r>
            <w:proofErr w:type="spellStart"/>
            <w:r>
              <w:t>PCell</w:t>
            </w:r>
            <w:proofErr w:type="spellEnd"/>
          </w:p>
          <w:p w14:paraId="4D5648B2" w14:textId="77777777" w:rsidR="00D2127C" w:rsidRDefault="00D2127C" w:rsidP="00D2127C">
            <w:pPr>
              <w:pStyle w:val="TAL"/>
            </w:pPr>
          </w:p>
          <w:p w14:paraId="022FB361" w14:textId="77777777" w:rsidR="00D2127C" w:rsidRDefault="00D2127C" w:rsidP="00D2127C">
            <w:pPr>
              <w:pStyle w:val="TAL"/>
            </w:pPr>
            <w:r>
              <w:t>3) {not supported, supported}</w:t>
            </w:r>
          </w:p>
        </w:tc>
        <w:tc>
          <w:tcPr>
            <w:tcW w:w="1566" w:type="dxa"/>
            <w:tcBorders>
              <w:top w:val="single" w:sz="4" w:space="0" w:color="auto"/>
              <w:left w:val="single" w:sz="4" w:space="0" w:color="auto"/>
              <w:bottom w:val="single" w:sz="4" w:space="0" w:color="auto"/>
              <w:right w:val="single" w:sz="4" w:space="0" w:color="auto"/>
            </w:tcBorders>
            <w:hideMark/>
          </w:tcPr>
          <w:p w14:paraId="7B013420" w14:textId="77777777" w:rsidR="00D2127C" w:rsidRDefault="00D2127C" w:rsidP="00D2127C">
            <w:pPr>
              <w:pStyle w:val="TAL"/>
              <w:rPr>
                <w:lang w:eastAsia="ja-JP"/>
              </w:rPr>
            </w:pPr>
            <w:r>
              <w:rPr>
                <w:lang w:eastAsia="ja-JP"/>
              </w:rPr>
              <w:t>Optional with capability signalling</w:t>
            </w:r>
          </w:p>
        </w:tc>
      </w:tr>
      <w:tr w:rsidR="00D2127C" w14:paraId="2096CF24"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5823E060"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7363B43D" w14:textId="77777777" w:rsidR="00D2127C" w:rsidRDefault="00D2127C" w:rsidP="00D2127C">
            <w:pPr>
              <w:pStyle w:val="TAL"/>
              <w:rPr>
                <w:lang w:eastAsia="ja-JP"/>
              </w:rPr>
            </w:pPr>
            <w:r>
              <w:rPr>
                <w:rFonts w:asciiTheme="majorHAnsi" w:hAnsiTheme="majorHAnsi" w:cstheme="majorHAnsi"/>
                <w:szCs w:val="18"/>
                <w:lang w:eastAsia="ja-JP"/>
              </w:rPr>
              <w:t>18-2a</w:t>
            </w:r>
          </w:p>
        </w:tc>
        <w:tc>
          <w:tcPr>
            <w:tcW w:w="1501" w:type="dxa"/>
            <w:tcBorders>
              <w:top w:val="single" w:sz="4" w:space="0" w:color="auto"/>
              <w:left w:val="single" w:sz="4" w:space="0" w:color="auto"/>
              <w:bottom w:val="single" w:sz="4" w:space="0" w:color="auto"/>
              <w:right w:val="single" w:sz="4" w:space="0" w:color="auto"/>
            </w:tcBorders>
            <w:hideMark/>
          </w:tcPr>
          <w:p w14:paraId="5306818B" w14:textId="77777777" w:rsidR="00D2127C" w:rsidRDefault="00D2127C" w:rsidP="00D2127C">
            <w:pPr>
              <w:pStyle w:val="TAL"/>
            </w:pPr>
            <w:r>
              <w:rPr>
                <w:rFonts w:asciiTheme="majorHAnsi" w:hAnsiTheme="majorHAnsi" w:cstheme="majorHAnsi"/>
                <w:szCs w:val="18"/>
              </w:rPr>
              <w:t xml:space="preserve">Enhanced single UL TX operation for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EN-DC</w:t>
            </w:r>
          </w:p>
        </w:tc>
        <w:tc>
          <w:tcPr>
            <w:tcW w:w="3642" w:type="dxa"/>
            <w:tcBorders>
              <w:top w:val="single" w:sz="4" w:space="0" w:color="auto"/>
              <w:left w:val="single" w:sz="4" w:space="0" w:color="auto"/>
              <w:bottom w:val="single" w:sz="4" w:space="0" w:color="auto"/>
              <w:right w:val="single" w:sz="4" w:space="0" w:color="auto"/>
            </w:tcBorders>
            <w:hideMark/>
          </w:tcPr>
          <w:p w14:paraId="3BA4953A"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 xml:space="preserve">TDM restriction to LTE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in EN-DC for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33FDA2D8"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245D0AF8"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207A7F0C"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3) HARQ sub-frame offset</w:t>
            </w:r>
          </w:p>
          <w:p w14:paraId="1668B69E"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 (for type 1 UE)</w:t>
            </w:r>
          </w:p>
          <w:p w14:paraId="4A329B46" w14:textId="77777777" w:rsidR="00D2127C" w:rsidRDefault="00D2127C" w:rsidP="00D2127C">
            <w:pPr>
              <w:pStyle w:val="TAL"/>
            </w:pPr>
            <w:r>
              <w:rPr>
                <w:rFonts w:asciiTheme="majorHAnsi" w:hAnsiTheme="majorHAnsi" w:cstheme="majorHAnsi"/>
                <w:szCs w:val="18"/>
              </w:rPr>
              <w:t xml:space="preserve">[5) if UE indicates that it does not support simultaneous UL transmissions as defined in TS 38.101-3 [4] </w:t>
            </w:r>
            <w:r>
              <w:rPr>
                <w:rFonts w:asciiTheme="majorHAnsi" w:hAnsiTheme="majorHAnsi" w:cstheme="majorHAnsi"/>
                <w:i/>
                <w:iCs/>
                <w:szCs w:val="18"/>
              </w:rPr>
              <w:t xml:space="preserve">using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NR (SCG) UL transmission is dropped when an overlapping LTE (MCG) UL transmission is present (for type 1 UE).”]</w:t>
            </w:r>
          </w:p>
        </w:tc>
        <w:tc>
          <w:tcPr>
            <w:tcW w:w="1264" w:type="dxa"/>
            <w:tcBorders>
              <w:top w:val="single" w:sz="4" w:space="0" w:color="auto"/>
              <w:left w:val="single" w:sz="4" w:space="0" w:color="auto"/>
              <w:bottom w:val="single" w:sz="4" w:space="0" w:color="auto"/>
              <w:right w:val="single" w:sz="4" w:space="0" w:color="auto"/>
            </w:tcBorders>
            <w:hideMark/>
          </w:tcPr>
          <w:p w14:paraId="127B9809" w14:textId="77777777" w:rsidR="00D2127C" w:rsidRDefault="00D2127C" w:rsidP="00D2127C">
            <w:pPr>
              <w:pStyle w:val="TAL"/>
              <w:rPr>
                <w:rFonts w:asciiTheme="majorHAnsi" w:hAnsiTheme="majorHAnsi" w:cstheme="majorHAnsi"/>
                <w:szCs w:val="18"/>
                <w:lang w:eastAsia="ja-JP"/>
              </w:rPr>
            </w:pPr>
            <w:r>
              <w:rPr>
                <w:rFonts w:asciiTheme="majorHAnsi" w:hAnsiTheme="majorHAnsi" w:cstheme="majorHAnsi"/>
                <w:szCs w:val="18"/>
                <w:lang w:eastAsia="ja-JP"/>
              </w:rPr>
              <w:t>6-13</w:t>
            </w:r>
          </w:p>
        </w:tc>
        <w:tc>
          <w:tcPr>
            <w:tcW w:w="1096" w:type="dxa"/>
            <w:tcBorders>
              <w:top w:val="single" w:sz="4" w:space="0" w:color="auto"/>
              <w:left w:val="single" w:sz="4" w:space="0" w:color="auto"/>
              <w:bottom w:val="single" w:sz="4" w:space="0" w:color="auto"/>
              <w:right w:val="single" w:sz="4" w:space="0" w:color="auto"/>
            </w:tcBorders>
          </w:tcPr>
          <w:p w14:paraId="2A844F50"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30E372D3" w14:textId="77777777" w:rsidR="00D2127C" w:rsidRDefault="00D2127C" w:rsidP="00D2127C">
            <w:pPr>
              <w:pStyle w:val="TAL"/>
              <w:rPr>
                <w:lang w:eastAsia="ja-JP"/>
              </w:rPr>
            </w:pPr>
            <w:r>
              <w:rPr>
                <w:rFonts w:asciiTheme="majorHAnsi" w:hAnsiTheme="majorHAnsi" w:cstheme="majorHAnsi"/>
                <w:szCs w:val="18"/>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20B8DC6D"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6EECF7EB" w14:textId="77777777" w:rsidR="00D2127C" w:rsidRDefault="00D2127C" w:rsidP="00D2127C">
            <w:pPr>
              <w:pStyle w:val="TAL"/>
              <w:rPr>
                <w:lang w:eastAsia="ja-JP"/>
              </w:rPr>
            </w:pPr>
            <w:r>
              <w:rPr>
                <w:rFonts w:asciiTheme="majorHAnsi" w:hAnsiTheme="majorHAnsi" w:cstheme="majorHAnsi"/>
                <w:szCs w:val="18"/>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13EFE6AA" w14:textId="77777777" w:rsidR="00D2127C" w:rsidRDefault="00D2127C" w:rsidP="00D2127C">
            <w:pPr>
              <w:pStyle w:val="TAL"/>
              <w:rPr>
                <w:lang w:eastAsia="ja-JP"/>
              </w:rPr>
            </w:pPr>
            <w:r>
              <w:rPr>
                <w:rFonts w:asciiTheme="majorHAnsi" w:hAnsiTheme="majorHAnsi" w:cstheme="majorHAnsi"/>
                <w:szCs w:val="18"/>
                <w:lang w:eastAsia="ja-JP"/>
              </w:rPr>
              <w:t>Applicable to in FDD-LTE TDD-NR EN-DC</w:t>
            </w:r>
          </w:p>
        </w:tc>
        <w:tc>
          <w:tcPr>
            <w:tcW w:w="1416" w:type="dxa"/>
            <w:tcBorders>
              <w:top w:val="single" w:sz="4" w:space="0" w:color="auto"/>
              <w:left w:val="single" w:sz="4" w:space="0" w:color="auto"/>
              <w:bottom w:val="single" w:sz="4" w:space="0" w:color="auto"/>
              <w:right w:val="single" w:sz="4" w:space="0" w:color="auto"/>
            </w:tcBorders>
            <w:hideMark/>
          </w:tcPr>
          <w:p w14:paraId="7570B7A2" w14:textId="77777777" w:rsidR="00D2127C" w:rsidRDefault="00D2127C" w:rsidP="00D2127C">
            <w:pPr>
              <w:pStyle w:val="TAL"/>
              <w:rPr>
                <w:lang w:eastAsia="ja-JP"/>
              </w:rPr>
            </w:pPr>
            <w:r>
              <w:rPr>
                <w:rFonts w:asciiTheme="majorHAnsi" w:hAnsiTheme="majorHAnsi" w:cstheme="majorHAnsi"/>
                <w:szCs w:val="18"/>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0041C4AE"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hideMark/>
          </w:tcPr>
          <w:p w14:paraId="76230061" w14:textId="77777777" w:rsidR="00D2127C" w:rsidRDefault="00D2127C" w:rsidP="00D2127C">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1566" w:type="dxa"/>
            <w:tcBorders>
              <w:top w:val="single" w:sz="4" w:space="0" w:color="auto"/>
              <w:left w:val="single" w:sz="4" w:space="0" w:color="auto"/>
              <w:bottom w:val="single" w:sz="4" w:space="0" w:color="auto"/>
              <w:right w:val="single" w:sz="4" w:space="0" w:color="auto"/>
            </w:tcBorders>
            <w:hideMark/>
          </w:tcPr>
          <w:p w14:paraId="37D279C8" w14:textId="77777777" w:rsidR="00D2127C" w:rsidRDefault="00D2127C" w:rsidP="00D2127C">
            <w:pPr>
              <w:pStyle w:val="TAL"/>
              <w:rPr>
                <w:lang w:eastAsia="ja-JP"/>
              </w:rPr>
            </w:pPr>
            <w:r>
              <w:rPr>
                <w:rFonts w:asciiTheme="majorHAnsi" w:hAnsiTheme="majorHAnsi" w:cstheme="majorHAnsi"/>
                <w:szCs w:val="18"/>
                <w:lang w:eastAsia="ja-JP"/>
              </w:rPr>
              <w:t>Optional with capability signalling</w:t>
            </w:r>
          </w:p>
        </w:tc>
      </w:tr>
      <w:tr w:rsidR="00D2127C" w14:paraId="6E2C0352"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5495579E"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004F2371" w14:textId="77777777" w:rsidR="00D2127C" w:rsidRDefault="00D2127C" w:rsidP="00D2127C">
            <w:pPr>
              <w:pStyle w:val="TAL"/>
              <w:rPr>
                <w:lang w:eastAsia="ja-JP"/>
              </w:rPr>
            </w:pPr>
            <w:r>
              <w:rPr>
                <w:lang w:eastAsia="ja-JP"/>
              </w:rPr>
              <w:t>18-3</w:t>
            </w:r>
          </w:p>
        </w:tc>
        <w:tc>
          <w:tcPr>
            <w:tcW w:w="1501" w:type="dxa"/>
            <w:tcBorders>
              <w:top w:val="single" w:sz="4" w:space="0" w:color="auto"/>
              <w:left w:val="single" w:sz="4" w:space="0" w:color="auto"/>
              <w:bottom w:val="single" w:sz="4" w:space="0" w:color="auto"/>
              <w:right w:val="single" w:sz="4" w:space="0" w:color="auto"/>
            </w:tcBorders>
            <w:hideMark/>
          </w:tcPr>
          <w:p w14:paraId="770F4DC2" w14:textId="77777777" w:rsidR="00D2127C" w:rsidRDefault="00D2127C" w:rsidP="00D2127C">
            <w:pPr>
              <w:pStyle w:val="TAL"/>
            </w:pPr>
            <w:r>
              <w:t xml:space="preserve">Dual Tx transmission for EN-DC with FDD </w:t>
            </w:r>
            <w:proofErr w:type="spellStart"/>
            <w:proofErr w:type="gramStart"/>
            <w:r>
              <w:t>PCell</w:t>
            </w:r>
            <w:proofErr w:type="spellEnd"/>
            <w:r>
              <w:rPr>
                <w:lang w:eastAsia="ja-JP"/>
              </w:rPr>
              <w:t>(</w:t>
            </w:r>
            <w:proofErr w:type="gramEnd"/>
            <w:r>
              <w:rPr>
                <w:lang w:eastAsia="ja-JP"/>
              </w:rPr>
              <w:t>TDM pattern for dual Tx UE)</w:t>
            </w:r>
          </w:p>
        </w:tc>
        <w:tc>
          <w:tcPr>
            <w:tcW w:w="3642" w:type="dxa"/>
            <w:tcBorders>
              <w:top w:val="single" w:sz="4" w:space="0" w:color="auto"/>
              <w:left w:val="single" w:sz="4" w:space="0" w:color="auto"/>
              <w:bottom w:val="single" w:sz="4" w:space="0" w:color="auto"/>
              <w:right w:val="single" w:sz="4" w:space="0" w:color="auto"/>
            </w:tcBorders>
            <w:hideMark/>
          </w:tcPr>
          <w:p w14:paraId="21271606" w14:textId="77777777" w:rsidR="00D2127C" w:rsidRDefault="00D2127C" w:rsidP="00D2127C">
            <w:pPr>
              <w:pStyle w:val="TAL"/>
            </w:pPr>
            <w:r>
              <w:t xml:space="preserve">TDM restriction to LTE FDD </w:t>
            </w:r>
            <w:proofErr w:type="spellStart"/>
            <w:r>
              <w:t>PCell</w:t>
            </w:r>
            <w:proofErr w:type="spellEnd"/>
            <w:r>
              <w:t xml:space="preserve">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7384A07F"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420E0A71"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2FB376E1"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3) HARQ subframe offset</w:t>
            </w:r>
          </w:p>
          <w:p w14:paraId="12E469D0" w14:textId="77777777" w:rsidR="00D2127C" w:rsidRDefault="00D2127C" w:rsidP="00D2127C">
            <w:pPr>
              <w:pStyle w:val="TAL"/>
            </w:pPr>
            <w:r>
              <w:rPr>
                <w:rFonts w:asciiTheme="majorHAnsi" w:hAnsiTheme="majorHAnsi" w:cstheme="majorHAnsi"/>
                <w:szCs w:val="18"/>
              </w:rPr>
              <w:t>4) LTE UL transmissions scheduled/triggered by a DCI in any UL subframe of the TDM pattern</w:t>
            </w:r>
          </w:p>
        </w:tc>
        <w:tc>
          <w:tcPr>
            <w:tcW w:w="1264" w:type="dxa"/>
            <w:tcBorders>
              <w:top w:val="single" w:sz="4" w:space="0" w:color="auto"/>
              <w:left w:val="single" w:sz="4" w:space="0" w:color="auto"/>
              <w:bottom w:val="single" w:sz="4" w:space="0" w:color="auto"/>
              <w:right w:val="single" w:sz="4" w:space="0" w:color="auto"/>
            </w:tcBorders>
            <w:hideMark/>
          </w:tcPr>
          <w:p w14:paraId="5FBBFC65" w14:textId="77777777" w:rsidR="00D2127C" w:rsidRDefault="00D2127C" w:rsidP="00D2127C">
            <w:pPr>
              <w:pStyle w:val="TAL"/>
              <w:rPr>
                <w:lang w:eastAsia="ja-JP"/>
              </w:rPr>
            </w:pPr>
            <w:r>
              <w:rPr>
                <w:lang w:eastAsia="ja-JP"/>
              </w:rPr>
              <w:t>EN-DC</w:t>
            </w:r>
          </w:p>
        </w:tc>
        <w:tc>
          <w:tcPr>
            <w:tcW w:w="1096" w:type="dxa"/>
            <w:tcBorders>
              <w:top w:val="single" w:sz="4" w:space="0" w:color="auto"/>
              <w:left w:val="single" w:sz="4" w:space="0" w:color="auto"/>
              <w:bottom w:val="single" w:sz="4" w:space="0" w:color="auto"/>
              <w:right w:val="single" w:sz="4" w:space="0" w:color="auto"/>
            </w:tcBorders>
          </w:tcPr>
          <w:p w14:paraId="49CE927F"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14D6E9E1" w14:textId="77777777" w:rsidR="00D2127C" w:rsidRDefault="00D2127C" w:rsidP="00D2127C">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13D72B1E"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409DD13A" w14:textId="77777777" w:rsidR="00D2127C" w:rsidRDefault="00D2127C" w:rsidP="00D2127C">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017061CF" w14:textId="77777777" w:rsidR="00D2127C" w:rsidRDefault="00D2127C" w:rsidP="00D2127C">
            <w:pPr>
              <w:pStyle w:val="TAL"/>
              <w:rPr>
                <w:lang w:eastAsia="ja-JP"/>
              </w:rPr>
            </w:pPr>
            <w:r>
              <w:rPr>
                <w:lang w:eastAsia="ja-JP"/>
              </w:rPr>
              <w:t xml:space="preserve">Applicable to EN-DC with LTE FDD </w:t>
            </w:r>
            <w:proofErr w:type="spellStart"/>
            <w:r>
              <w:rPr>
                <w:lang w:eastAsia="ja-JP"/>
              </w:rPr>
              <w:t>PCell</w:t>
            </w:r>
            <w:proofErr w:type="spellEnd"/>
            <w:r>
              <w:rPr>
                <w:lang w:eastAsia="ja-JP"/>
              </w:rPr>
              <w:t xml:space="preserve"> only</w:t>
            </w:r>
          </w:p>
        </w:tc>
        <w:tc>
          <w:tcPr>
            <w:tcW w:w="1416" w:type="dxa"/>
            <w:tcBorders>
              <w:top w:val="single" w:sz="4" w:space="0" w:color="auto"/>
              <w:left w:val="single" w:sz="4" w:space="0" w:color="auto"/>
              <w:bottom w:val="single" w:sz="4" w:space="0" w:color="auto"/>
              <w:right w:val="single" w:sz="4" w:space="0" w:color="auto"/>
            </w:tcBorders>
            <w:hideMark/>
          </w:tcPr>
          <w:p w14:paraId="4F64FD78" w14:textId="77777777" w:rsidR="00D2127C" w:rsidRDefault="00D2127C" w:rsidP="00D2127C">
            <w:pPr>
              <w:pStyle w:val="TAL"/>
              <w:rPr>
                <w:lang w:eastAsia="ja-JP"/>
              </w:rPr>
            </w:pPr>
            <w:r>
              <w:rPr>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705CB211"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hideMark/>
          </w:tcPr>
          <w:p w14:paraId="2F283ACD" w14:textId="77777777" w:rsidR="00D2127C" w:rsidRDefault="00D2127C" w:rsidP="00D2127C">
            <w:pPr>
              <w:pStyle w:val="TAL"/>
            </w:pPr>
            <w:r>
              <w:t xml:space="preserve">Extension of the R15 capability </w:t>
            </w:r>
            <w:proofErr w:type="spellStart"/>
            <w:r>
              <w:rPr>
                <w:i/>
                <w:iCs/>
              </w:rPr>
              <w:t>tdm</w:t>
            </w:r>
            <w:proofErr w:type="spellEnd"/>
            <w:r>
              <w:rPr>
                <w:i/>
                <w:iCs/>
              </w:rPr>
              <w:t>-Pattern</w:t>
            </w:r>
            <w:r>
              <w:t xml:space="preserve"> to a 2Tx UE</w:t>
            </w:r>
          </w:p>
        </w:tc>
        <w:tc>
          <w:tcPr>
            <w:tcW w:w="1566" w:type="dxa"/>
            <w:tcBorders>
              <w:top w:val="single" w:sz="4" w:space="0" w:color="auto"/>
              <w:left w:val="single" w:sz="4" w:space="0" w:color="auto"/>
              <w:bottom w:val="single" w:sz="4" w:space="0" w:color="auto"/>
              <w:right w:val="single" w:sz="4" w:space="0" w:color="auto"/>
            </w:tcBorders>
            <w:hideMark/>
          </w:tcPr>
          <w:p w14:paraId="3564916E" w14:textId="77777777" w:rsidR="00D2127C" w:rsidRDefault="00D2127C" w:rsidP="00D2127C">
            <w:pPr>
              <w:pStyle w:val="TAL"/>
              <w:rPr>
                <w:lang w:eastAsia="ja-JP"/>
              </w:rPr>
            </w:pPr>
            <w:r>
              <w:rPr>
                <w:lang w:eastAsia="ja-JP"/>
              </w:rPr>
              <w:t>Optional with capability signalling</w:t>
            </w:r>
          </w:p>
        </w:tc>
      </w:tr>
      <w:tr w:rsidR="00D2127C" w14:paraId="0C257679"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2988633E"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7053FE23" w14:textId="77777777" w:rsidR="00D2127C" w:rsidRDefault="00D2127C" w:rsidP="00D2127C">
            <w:pPr>
              <w:pStyle w:val="TAL"/>
              <w:rPr>
                <w:lang w:eastAsia="ja-JP"/>
              </w:rPr>
            </w:pPr>
            <w:r>
              <w:rPr>
                <w:lang w:eastAsia="ja-JP"/>
              </w:rPr>
              <w:t>18-3a</w:t>
            </w:r>
          </w:p>
        </w:tc>
        <w:tc>
          <w:tcPr>
            <w:tcW w:w="1501" w:type="dxa"/>
            <w:tcBorders>
              <w:top w:val="single" w:sz="4" w:space="0" w:color="auto"/>
              <w:left w:val="single" w:sz="4" w:space="0" w:color="auto"/>
              <w:bottom w:val="single" w:sz="4" w:space="0" w:color="auto"/>
              <w:right w:val="single" w:sz="4" w:space="0" w:color="auto"/>
            </w:tcBorders>
            <w:hideMark/>
          </w:tcPr>
          <w:p w14:paraId="614982E4" w14:textId="77777777" w:rsidR="00D2127C" w:rsidRDefault="00D2127C" w:rsidP="00D2127C">
            <w:pPr>
              <w:pStyle w:val="TAL"/>
            </w:pPr>
            <w:r>
              <w:rPr>
                <w:szCs w:val="18"/>
              </w:rPr>
              <w:t xml:space="preserve">Semi-statically configured LTE UL transmissions in all UL subframes not limited to </w:t>
            </w:r>
            <w:proofErr w:type="spellStart"/>
            <w:r>
              <w:rPr>
                <w:szCs w:val="18"/>
              </w:rPr>
              <w:t>tdm</w:t>
            </w:r>
            <w:proofErr w:type="spellEnd"/>
            <w:r>
              <w:rPr>
                <w:szCs w:val="18"/>
              </w:rPr>
              <w:t>-pattern</w:t>
            </w:r>
          </w:p>
        </w:tc>
        <w:tc>
          <w:tcPr>
            <w:tcW w:w="3642" w:type="dxa"/>
            <w:tcBorders>
              <w:top w:val="single" w:sz="4" w:space="0" w:color="auto"/>
              <w:left w:val="single" w:sz="4" w:space="0" w:color="auto"/>
              <w:bottom w:val="single" w:sz="4" w:space="0" w:color="auto"/>
              <w:right w:val="single" w:sz="4" w:space="0" w:color="auto"/>
            </w:tcBorders>
            <w:hideMark/>
          </w:tcPr>
          <w:p w14:paraId="5C2F6089" w14:textId="77777777" w:rsidR="00D2127C" w:rsidRDefault="00D2127C" w:rsidP="00D2127C">
            <w:pPr>
              <w:pStyle w:val="TAL"/>
            </w:pPr>
            <w:r>
              <w:rPr>
                <w:szCs w:val="18"/>
              </w:rPr>
              <w:t xml:space="preserve">UE configured with </w:t>
            </w:r>
            <w:r>
              <w:rPr>
                <w:rFonts w:asciiTheme="majorHAnsi" w:hAnsiTheme="majorHAnsi" w:cstheme="majorHAnsi"/>
                <w:i/>
                <w:iCs/>
                <w:szCs w:val="18"/>
              </w:rPr>
              <w:t>tdm-patternConfig-r16</w:t>
            </w:r>
            <w:r>
              <w:rPr>
                <w:rFonts w:asciiTheme="majorHAnsi" w:hAnsiTheme="majorHAnsi" w:cstheme="majorHAnsi"/>
                <w:szCs w:val="18"/>
              </w:rPr>
              <w:t xml:space="preserve"> can be s</w:t>
            </w:r>
            <w:r>
              <w:rPr>
                <w:szCs w:val="18"/>
              </w:rPr>
              <w:t xml:space="preserve">emi-statically configured with LTE UL transmissions in all UL subframes not limited to the reference </w:t>
            </w:r>
            <w:proofErr w:type="spellStart"/>
            <w:r>
              <w:rPr>
                <w:szCs w:val="18"/>
              </w:rPr>
              <w:t>tdm</w:t>
            </w:r>
            <w:proofErr w:type="spellEnd"/>
            <w:r>
              <w:rPr>
                <w:szCs w:val="18"/>
              </w:rPr>
              <w:t>-pattern</w:t>
            </w:r>
          </w:p>
        </w:tc>
        <w:tc>
          <w:tcPr>
            <w:tcW w:w="1264" w:type="dxa"/>
            <w:tcBorders>
              <w:top w:val="single" w:sz="4" w:space="0" w:color="auto"/>
              <w:left w:val="single" w:sz="4" w:space="0" w:color="auto"/>
              <w:bottom w:val="single" w:sz="4" w:space="0" w:color="auto"/>
              <w:right w:val="single" w:sz="4" w:space="0" w:color="auto"/>
            </w:tcBorders>
            <w:hideMark/>
          </w:tcPr>
          <w:p w14:paraId="20973D57" w14:textId="77777777" w:rsidR="00D2127C" w:rsidRDefault="00D2127C" w:rsidP="00D2127C">
            <w:pPr>
              <w:pStyle w:val="TAL"/>
              <w:rPr>
                <w:lang w:eastAsia="ja-JP"/>
              </w:rPr>
            </w:pPr>
            <w:r>
              <w:rPr>
                <w:lang w:eastAsia="ja-JP"/>
              </w:rPr>
              <w:t>18-2, 18-2a</w:t>
            </w:r>
          </w:p>
        </w:tc>
        <w:tc>
          <w:tcPr>
            <w:tcW w:w="1096" w:type="dxa"/>
            <w:tcBorders>
              <w:top w:val="single" w:sz="4" w:space="0" w:color="auto"/>
              <w:left w:val="single" w:sz="4" w:space="0" w:color="auto"/>
              <w:bottom w:val="single" w:sz="4" w:space="0" w:color="auto"/>
              <w:right w:val="single" w:sz="4" w:space="0" w:color="auto"/>
            </w:tcBorders>
          </w:tcPr>
          <w:p w14:paraId="6518F6B7"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09BDA898" w14:textId="77777777" w:rsidR="00D2127C" w:rsidRDefault="00D2127C" w:rsidP="00D2127C">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4BF98817"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3EE6AF06" w14:textId="77777777" w:rsidR="00D2127C" w:rsidRDefault="00D2127C" w:rsidP="00D2127C">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tcPr>
          <w:p w14:paraId="32D55CC3" w14:textId="77777777" w:rsidR="00D2127C" w:rsidRDefault="00D2127C" w:rsidP="00D2127C">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3E5467AD" w14:textId="77777777" w:rsidR="00D2127C" w:rsidRDefault="00D2127C" w:rsidP="00D2127C">
            <w:pPr>
              <w:pStyle w:val="TAL"/>
              <w:rPr>
                <w:lang w:eastAsia="ja-JP"/>
              </w:rPr>
            </w:pPr>
          </w:p>
        </w:tc>
        <w:tc>
          <w:tcPr>
            <w:tcW w:w="1376" w:type="dxa"/>
            <w:tcBorders>
              <w:top w:val="single" w:sz="4" w:space="0" w:color="auto"/>
              <w:left w:val="single" w:sz="4" w:space="0" w:color="auto"/>
              <w:bottom w:val="single" w:sz="4" w:space="0" w:color="auto"/>
              <w:right w:val="single" w:sz="4" w:space="0" w:color="auto"/>
            </w:tcBorders>
          </w:tcPr>
          <w:p w14:paraId="471A3296"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tcPr>
          <w:p w14:paraId="53137D0E" w14:textId="77777777" w:rsidR="00D2127C" w:rsidRDefault="00D2127C" w:rsidP="00D2127C">
            <w:pPr>
              <w:pStyle w:val="TAL"/>
            </w:pPr>
          </w:p>
        </w:tc>
        <w:tc>
          <w:tcPr>
            <w:tcW w:w="1566" w:type="dxa"/>
            <w:tcBorders>
              <w:top w:val="single" w:sz="4" w:space="0" w:color="auto"/>
              <w:left w:val="single" w:sz="4" w:space="0" w:color="auto"/>
              <w:bottom w:val="single" w:sz="4" w:space="0" w:color="auto"/>
              <w:right w:val="single" w:sz="4" w:space="0" w:color="auto"/>
            </w:tcBorders>
            <w:hideMark/>
          </w:tcPr>
          <w:p w14:paraId="2DB176C0" w14:textId="77777777" w:rsidR="00D2127C" w:rsidRDefault="00D2127C" w:rsidP="00D2127C">
            <w:pPr>
              <w:pStyle w:val="TAL"/>
              <w:rPr>
                <w:lang w:eastAsia="ja-JP"/>
              </w:rPr>
            </w:pPr>
            <w:r>
              <w:rPr>
                <w:lang w:eastAsia="ja-JP"/>
              </w:rPr>
              <w:t xml:space="preserve">Optional with capability </w:t>
            </w:r>
            <w:proofErr w:type="spellStart"/>
            <w:r>
              <w:rPr>
                <w:lang w:eastAsia="ja-JP"/>
              </w:rPr>
              <w:t>signaling</w:t>
            </w:r>
            <w:proofErr w:type="spellEnd"/>
          </w:p>
        </w:tc>
      </w:tr>
      <w:tr w:rsidR="00D2127C" w14:paraId="51B5A4DF"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143EC7D1"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478457D2" w14:textId="77777777" w:rsidR="00D2127C" w:rsidRDefault="00D2127C" w:rsidP="00D2127C">
            <w:pPr>
              <w:pStyle w:val="TAL"/>
              <w:rPr>
                <w:lang w:eastAsia="ja-JP"/>
              </w:rPr>
            </w:pPr>
            <w:r>
              <w:rPr>
                <w:lang w:eastAsia="ja-JP"/>
              </w:rPr>
              <w:t>18-4</w:t>
            </w:r>
          </w:p>
        </w:tc>
        <w:tc>
          <w:tcPr>
            <w:tcW w:w="1501" w:type="dxa"/>
            <w:tcBorders>
              <w:top w:val="single" w:sz="4" w:space="0" w:color="auto"/>
              <w:left w:val="single" w:sz="4" w:space="0" w:color="auto"/>
              <w:bottom w:val="single" w:sz="4" w:space="0" w:color="auto"/>
              <w:right w:val="single" w:sz="4" w:space="0" w:color="auto"/>
            </w:tcBorders>
            <w:hideMark/>
          </w:tcPr>
          <w:p w14:paraId="3B29E44A" w14:textId="77777777" w:rsidR="00D2127C" w:rsidRDefault="00D2127C" w:rsidP="00D2127C">
            <w:pPr>
              <w:pStyle w:val="TAL"/>
            </w:pPr>
            <w:proofErr w:type="spellStart"/>
            <w:r>
              <w:t>SCell</w:t>
            </w:r>
            <w:proofErr w:type="spellEnd"/>
            <w:r>
              <w:t xml:space="preserve"> dormancy within active time</w:t>
            </w:r>
          </w:p>
        </w:tc>
        <w:tc>
          <w:tcPr>
            <w:tcW w:w="3642" w:type="dxa"/>
            <w:tcBorders>
              <w:top w:val="single" w:sz="4" w:space="0" w:color="auto"/>
              <w:left w:val="single" w:sz="4" w:space="0" w:color="auto"/>
              <w:bottom w:val="single" w:sz="4" w:space="0" w:color="auto"/>
              <w:right w:val="single" w:sz="4" w:space="0" w:color="auto"/>
            </w:tcBorders>
            <w:hideMark/>
          </w:tcPr>
          <w:p w14:paraId="5127ABEB" w14:textId="77777777" w:rsidR="00D2127C" w:rsidRDefault="00D2127C" w:rsidP="00D2127C">
            <w:pPr>
              <w:pStyle w:val="TAL"/>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p>
        </w:tc>
        <w:tc>
          <w:tcPr>
            <w:tcW w:w="1264" w:type="dxa"/>
            <w:tcBorders>
              <w:top w:val="single" w:sz="4" w:space="0" w:color="auto"/>
              <w:left w:val="single" w:sz="4" w:space="0" w:color="auto"/>
              <w:bottom w:val="single" w:sz="4" w:space="0" w:color="auto"/>
              <w:right w:val="single" w:sz="4" w:space="0" w:color="auto"/>
            </w:tcBorders>
          </w:tcPr>
          <w:p w14:paraId="79FB49AF" w14:textId="77777777" w:rsidR="00D2127C" w:rsidRDefault="00D2127C" w:rsidP="00D2127C">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3846AD52"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0A73E840" w14:textId="77777777" w:rsidR="00D2127C" w:rsidRDefault="00D2127C" w:rsidP="00D2127C">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1BA1A157"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22B74207" w14:textId="77777777" w:rsidR="00D2127C" w:rsidRDefault="00D2127C" w:rsidP="00D2127C">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6B6CBB97" w14:textId="77777777" w:rsidR="00D2127C" w:rsidRDefault="00D2127C" w:rsidP="00D2127C">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456580C6" w14:textId="77777777" w:rsidR="00D2127C" w:rsidRDefault="00D2127C" w:rsidP="00D2127C">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6209FB94"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hideMark/>
          </w:tcPr>
          <w:p w14:paraId="340539D4" w14:textId="77777777" w:rsidR="00D2127C" w:rsidRDefault="00D2127C" w:rsidP="00D2127C">
            <w:pPr>
              <w:pStyle w:val="TAL"/>
            </w:pPr>
          </w:p>
        </w:tc>
        <w:tc>
          <w:tcPr>
            <w:tcW w:w="1566" w:type="dxa"/>
            <w:tcBorders>
              <w:top w:val="single" w:sz="4" w:space="0" w:color="auto"/>
              <w:left w:val="single" w:sz="4" w:space="0" w:color="auto"/>
              <w:bottom w:val="single" w:sz="4" w:space="0" w:color="auto"/>
              <w:right w:val="single" w:sz="4" w:space="0" w:color="auto"/>
            </w:tcBorders>
            <w:hideMark/>
          </w:tcPr>
          <w:p w14:paraId="4788446B" w14:textId="77777777" w:rsidR="00D2127C" w:rsidRDefault="00D2127C" w:rsidP="00D2127C">
            <w:pPr>
              <w:pStyle w:val="TAL"/>
              <w:rPr>
                <w:lang w:eastAsia="ja-JP"/>
              </w:rPr>
            </w:pPr>
            <w:r>
              <w:rPr>
                <w:lang w:eastAsia="ja-JP"/>
              </w:rPr>
              <w:t>Optional with capability signalling</w:t>
            </w:r>
          </w:p>
        </w:tc>
      </w:tr>
      <w:tr w:rsidR="00D2127C" w14:paraId="536087B5"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4082DD59"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77726D1B" w14:textId="77777777" w:rsidR="00D2127C" w:rsidRDefault="00D2127C" w:rsidP="00D2127C">
            <w:pPr>
              <w:pStyle w:val="TAL"/>
              <w:rPr>
                <w:lang w:eastAsia="ja-JP"/>
              </w:rPr>
            </w:pPr>
            <w:r>
              <w:rPr>
                <w:lang w:eastAsia="ja-JP"/>
              </w:rPr>
              <w:t>18-4a</w:t>
            </w:r>
          </w:p>
        </w:tc>
        <w:tc>
          <w:tcPr>
            <w:tcW w:w="1501" w:type="dxa"/>
            <w:tcBorders>
              <w:top w:val="single" w:sz="4" w:space="0" w:color="auto"/>
              <w:left w:val="single" w:sz="4" w:space="0" w:color="auto"/>
              <w:bottom w:val="single" w:sz="4" w:space="0" w:color="auto"/>
              <w:right w:val="single" w:sz="4" w:space="0" w:color="auto"/>
            </w:tcBorders>
            <w:hideMark/>
          </w:tcPr>
          <w:p w14:paraId="7BD09379" w14:textId="77777777" w:rsidR="00D2127C" w:rsidRDefault="00D2127C" w:rsidP="00D2127C">
            <w:pPr>
              <w:pStyle w:val="TAL"/>
            </w:pPr>
            <w:proofErr w:type="spellStart"/>
            <w:r>
              <w:t>SCell</w:t>
            </w:r>
            <w:proofErr w:type="spellEnd"/>
            <w:r>
              <w:t xml:space="preserve"> dormancy outside active time</w:t>
            </w:r>
          </w:p>
        </w:tc>
        <w:tc>
          <w:tcPr>
            <w:tcW w:w="3642" w:type="dxa"/>
            <w:tcBorders>
              <w:top w:val="single" w:sz="4" w:space="0" w:color="auto"/>
              <w:left w:val="single" w:sz="4" w:space="0" w:color="auto"/>
              <w:bottom w:val="single" w:sz="4" w:space="0" w:color="auto"/>
              <w:right w:val="single" w:sz="4" w:space="0" w:color="auto"/>
            </w:tcBorders>
            <w:hideMark/>
          </w:tcPr>
          <w:p w14:paraId="0BB6941A" w14:textId="77777777" w:rsidR="00D2127C" w:rsidRDefault="00D2127C" w:rsidP="00D2127C">
            <w:pPr>
              <w:pStyle w:val="TAL"/>
            </w:pPr>
            <w:r>
              <w:t xml:space="preserve">Support for </w:t>
            </w:r>
            <w:proofErr w:type="spellStart"/>
            <w:r>
              <w:t>SCell</w:t>
            </w:r>
            <w:proofErr w:type="spellEnd"/>
            <w:r>
              <w:t xml:space="preserve"> dormancy indication sent outside the active time on </w:t>
            </w:r>
            <w:proofErr w:type="spellStart"/>
            <w:r>
              <w:t>PCell</w:t>
            </w:r>
            <w:proofErr w:type="spellEnd"/>
            <w:r>
              <w:t xml:space="preserve"> with DCI format 2_6</w:t>
            </w:r>
          </w:p>
        </w:tc>
        <w:tc>
          <w:tcPr>
            <w:tcW w:w="1264" w:type="dxa"/>
            <w:tcBorders>
              <w:top w:val="single" w:sz="4" w:space="0" w:color="auto"/>
              <w:left w:val="single" w:sz="4" w:space="0" w:color="auto"/>
              <w:bottom w:val="single" w:sz="4" w:space="0" w:color="auto"/>
              <w:right w:val="single" w:sz="4" w:space="0" w:color="auto"/>
            </w:tcBorders>
            <w:hideMark/>
          </w:tcPr>
          <w:p w14:paraId="765C68C2" w14:textId="77777777" w:rsidR="00D2127C" w:rsidRDefault="00D2127C" w:rsidP="00D2127C">
            <w:pPr>
              <w:pStyle w:val="TAL"/>
              <w:rPr>
                <w:lang w:eastAsia="ja-JP"/>
              </w:rPr>
            </w:pPr>
            <w:r>
              <w:rPr>
                <w:lang w:eastAsia="ja-JP"/>
              </w:rPr>
              <w:t>[19-1]</w:t>
            </w:r>
          </w:p>
        </w:tc>
        <w:tc>
          <w:tcPr>
            <w:tcW w:w="1096" w:type="dxa"/>
            <w:tcBorders>
              <w:top w:val="single" w:sz="4" w:space="0" w:color="auto"/>
              <w:left w:val="single" w:sz="4" w:space="0" w:color="auto"/>
              <w:bottom w:val="single" w:sz="4" w:space="0" w:color="auto"/>
              <w:right w:val="single" w:sz="4" w:space="0" w:color="auto"/>
            </w:tcBorders>
          </w:tcPr>
          <w:p w14:paraId="522BC6F9"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747D18E5" w14:textId="77777777" w:rsidR="00D2127C" w:rsidRDefault="00D2127C" w:rsidP="00D2127C">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7E30EC3E"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35E40BD2" w14:textId="77777777" w:rsidR="00D2127C" w:rsidRDefault="00D2127C" w:rsidP="00D2127C">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08A65687" w14:textId="77777777" w:rsidR="00D2127C" w:rsidRDefault="00D2127C" w:rsidP="00D2127C">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70522759" w14:textId="77777777" w:rsidR="00D2127C" w:rsidRDefault="00D2127C" w:rsidP="00D2127C">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1ABC64EA"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hideMark/>
          </w:tcPr>
          <w:p w14:paraId="487827EB" w14:textId="77777777" w:rsidR="00D2127C" w:rsidRDefault="00D2127C" w:rsidP="00D2127C">
            <w:pPr>
              <w:pStyle w:val="TAL"/>
            </w:pPr>
          </w:p>
        </w:tc>
        <w:tc>
          <w:tcPr>
            <w:tcW w:w="1566" w:type="dxa"/>
            <w:tcBorders>
              <w:top w:val="single" w:sz="4" w:space="0" w:color="auto"/>
              <w:left w:val="single" w:sz="4" w:space="0" w:color="auto"/>
              <w:bottom w:val="single" w:sz="4" w:space="0" w:color="auto"/>
              <w:right w:val="single" w:sz="4" w:space="0" w:color="auto"/>
            </w:tcBorders>
            <w:hideMark/>
          </w:tcPr>
          <w:p w14:paraId="44A04414" w14:textId="77777777" w:rsidR="00D2127C" w:rsidRDefault="00D2127C" w:rsidP="00D2127C">
            <w:pPr>
              <w:pStyle w:val="TAL"/>
              <w:rPr>
                <w:lang w:eastAsia="ja-JP"/>
              </w:rPr>
            </w:pPr>
            <w:r>
              <w:rPr>
                <w:lang w:eastAsia="ja-JP"/>
              </w:rPr>
              <w:t>Optional with capability signalling</w:t>
            </w:r>
          </w:p>
        </w:tc>
      </w:tr>
      <w:tr w:rsidR="00D2127C" w14:paraId="6DC7DAE5"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39431FCB"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5F277DF2" w14:textId="77777777" w:rsidR="00D2127C" w:rsidRDefault="00D2127C" w:rsidP="00D2127C">
            <w:pPr>
              <w:pStyle w:val="TAL"/>
              <w:rPr>
                <w:lang w:eastAsia="ja-JP"/>
              </w:rPr>
            </w:pPr>
            <w:r>
              <w:rPr>
                <w:lang w:eastAsia="ja-JP"/>
              </w:rPr>
              <w:t>18-5</w:t>
            </w:r>
          </w:p>
        </w:tc>
        <w:tc>
          <w:tcPr>
            <w:tcW w:w="1501" w:type="dxa"/>
            <w:tcBorders>
              <w:top w:val="single" w:sz="4" w:space="0" w:color="auto"/>
              <w:left w:val="single" w:sz="4" w:space="0" w:color="auto"/>
              <w:bottom w:val="single" w:sz="4" w:space="0" w:color="auto"/>
              <w:right w:val="single" w:sz="4" w:space="0" w:color="auto"/>
            </w:tcBorders>
            <w:hideMark/>
          </w:tcPr>
          <w:p w14:paraId="09178688" w14:textId="77777777" w:rsidR="00D2127C" w:rsidRDefault="00D2127C" w:rsidP="00D2127C">
            <w:pPr>
              <w:pStyle w:val="TAL"/>
            </w:pPr>
            <w:r>
              <w:t>Cross-carrier scheduling with different SCS</w:t>
            </w:r>
          </w:p>
        </w:tc>
        <w:tc>
          <w:tcPr>
            <w:tcW w:w="3642" w:type="dxa"/>
            <w:tcBorders>
              <w:top w:val="single" w:sz="4" w:space="0" w:color="auto"/>
              <w:left w:val="single" w:sz="4" w:space="0" w:color="auto"/>
              <w:bottom w:val="single" w:sz="4" w:space="0" w:color="auto"/>
              <w:right w:val="single" w:sz="4" w:space="0" w:color="auto"/>
            </w:tcBorders>
          </w:tcPr>
          <w:p w14:paraId="6690CC2C" w14:textId="77777777" w:rsidR="00D2127C" w:rsidRDefault="00D2127C" w:rsidP="00D2127C">
            <w:pPr>
              <w:pStyle w:val="TAL"/>
            </w:pPr>
          </w:p>
          <w:p w14:paraId="5BF599BC" w14:textId="77777777" w:rsidR="00D2127C" w:rsidRDefault="00D2127C" w:rsidP="00D2127C">
            <w:pPr>
              <w:pStyle w:val="TAL"/>
            </w:pPr>
            <w:r>
              <w:t>1) The UE supports cross carrier scheduling for the different numerologies with carrier indicator field (CIF) in DL carrier aggregation where numerologies for the scheduling cell and scheduled cell are different</w:t>
            </w:r>
          </w:p>
          <w:p w14:paraId="7817B4C2" w14:textId="77777777" w:rsidR="00D2127C" w:rsidRDefault="00D2127C" w:rsidP="00D2127C">
            <w:pPr>
              <w:pStyle w:val="TAL"/>
            </w:pPr>
          </w:p>
          <w:p w14:paraId="407E7328" w14:textId="77777777" w:rsidR="00D2127C" w:rsidRDefault="00D2127C" w:rsidP="00D2127C">
            <w:pPr>
              <w:pStyle w:val="TAL"/>
            </w:pPr>
            <w:r>
              <w:t xml:space="preserve">[2) Processing up to X unicast DCI scheduling (DL and UL) per scheduled </w:t>
            </w:r>
            <w:proofErr w:type="gramStart"/>
            <w:r>
              <w:t>CC ]</w:t>
            </w:r>
            <w:proofErr w:type="gramEnd"/>
          </w:p>
          <w:p w14:paraId="4E14A8F6" w14:textId="77777777" w:rsidR="00D2127C" w:rsidRDefault="00D2127C" w:rsidP="00D2127C">
            <w:pPr>
              <w:pStyle w:val="TAL"/>
            </w:pPr>
          </w:p>
          <w:p w14:paraId="09A2C0A2" w14:textId="77777777" w:rsidR="00D2127C" w:rsidRDefault="00D2127C" w:rsidP="00D2127C">
            <w:pPr>
              <w:pStyle w:val="TAL"/>
            </w:pPr>
            <w:r>
              <w:t xml:space="preserve">[3 Default QCL assumption for cross-carrier scheduling </w:t>
            </w:r>
            <w:r>
              <w:rPr>
                <w:highlight w:val="yellow"/>
              </w:rPr>
              <w:t>with different SCS</w:t>
            </w:r>
            <w:r>
              <w:t>]</w:t>
            </w:r>
          </w:p>
        </w:tc>
        <w:tc>
          <w:tcPr>
            <w:tcW w:w="1264" w:type="dxa"/>
            <w:tcBorders>
              <w:top w:val="single" w:sz="4" w:space="0" w:color="auto"/>
              <w:left w:val="single" w:sz="4" w:space="0" w:color="auto"/>
              <w:bottom w:val="single" w:sz="4" w:space="0" w:color="auto"/>
              <w:right w:val="single" w:sz="4" w:space="0" w:color="auto"/>
            </w:tcBorders>
          </w:tcPr>
          <w:p w14:paraId="43C4C378" w14:textId="77777777" w:rsidR="00D2127C" w:rsidRDefault="00D2127C" w:rsidP="00D2127C">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6E8BAA68"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7F15537C" w14:textId="77777777" w:rsidR="00D2127C" w:rsidRDefault="00D2127C" w:rsidP="00D2127C">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7030B80D"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1811BC3E" w14:textId="77777777" w:rsidR="00D2127C" w:rsidRDefault="00D2127C" w:rsidP="00D2127C">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7B6F5130" w14:textId="77777777" w:rsidR="00D2127C" w:rsidRDefault="00D2127C" w:rsidP="00D2127C">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788AA741" w14:textId="77777777" w:rsidR="00D2127C" w:rsidRDefault="00D2127C" w:rsidP="00D2127C">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7A3F5C86"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hideMark/>
          </w:tcPr>
          <w:p w14:paraId="6BCD80E1" w14:textId="77777777" w:rsidR="00D2127C" w:rsidRDefault="00D2127C" w:rsidP="00D2127C">
            <w:pPr>
              <w:pStyle w:val="TAL"/>
            </w:pPr>
            <w:proofErr w:type="spellStart"/>
            <w:r>
              <w:t>crossCarrierScheduling-OtherSCS</w:t>
            </w:r>
            <w:proofErr w:type="spellEnd"/>
          </w:p>
          <w:p w14:paraId="45D62FD9" w14:textId="77777777" w:rsidR="00D2127C" w:rsidRDefault="00D2127C" w:rsidP="00D2127C">
            <w:pPr>
              <w:pStyle w:val="TAL"/>
            </w:pPr>
            <w:r>
              <w:t xml:space="preserve"> </w:t>
            </w:r>
          </w:p>
          <w:p w14:paraId="44F67844" w14:textId="77777777" w:rsidR="00D2127C" w:rsidRDefault="00D2127C" w:rsidP="00D2127C">
            <w:pPr>
              <w:pStyle w:val="TAL"/>
            </w:pPr>
            <w:r>
              <w:t>1) {Scheduling cell of lower SCS and scheduled cell of higher SCS, Scheduling cell of higher SCS and scheduled cell of lower SCS, both}</w:t>
            </w:r>
          </w:p>
          <w:p w14:paraId="3E7099C7" w14:textId="77777777" w:rsidR="00D2127C" w:rsidRDefault="00D2127C" w:rsidP="00D2127C">
            <w:pPr>
              <w:pStyle w:val="TAL"/>
            </w:pPr>
            <w:r>
              <w:t>[2</w:t>
            </w:r>
            <w:proofErr w:type="gramStart"/>
            <w:r>
              <w:t>) ]</w:t>
            </w:r>
            <w:proofErr w:type="gramEnd"/>
          </w:p>
          <w:p w14:paraId="00C82F4E" w14:textId="77777777" w:rsidR="00D2127C" w:rsidRDefault="00D2127C" w:rsidP="00D2127C">
            <w:pPr>
              <w:pStyle w:val="TAL"/>
            </w:pPr>
            <w:r>
              <w:t>X is based on pair of (scheduling CC SCS, scheduled CC SCS):</w:t>
            </w:r>
          </w:p>
          <w:p w14:paraId="1ACB65CE" w14:textId="77777777" w:rsidR="00D2127C" w:rsidRDefault="00D2127C" w:rsidP="00D2127C">
            <w:pPr>
              <w:pStyle w:val="TAL"/>
            </w:pPr>
            <w:r>
              <w:t xml:space="preserve">[4] for (15,120), (15,60), (30,120), </w:t>
            </w:r>
          </w:p>
          <w:p w14:paraId="080D5899" w14:textId="77777777" w:rsidR="00D2127C" w:rsidRDefault="00D2127C" w:rsidP="00D2127C">
            <w:pPr>
              <w:pStyle w:val="TAL"/>
            </w:pPr>
            <w:r>
              <w:t xml:space="preserve">[2] for (15,30), (30,60), (60,120 kHz), </w:t>
            </w:r>
          </w:p>
          <w:p w14:paraId="030C8C83" w14:textId="77777777" w:rsidR="00D2127C" w:rsidRDefault="00D2127C" w:rsidP="00D2127C">
            <w:pPr>
              <w:pStyle w:val="TAL"/>
            </w:pPr>
            <w:r>
              <w:t>Note: This applies also to the case where there is a single span in the slot for the scheduling CC.</w:t>
            </w:r>
          </w:p>
          <w:p w14:paraId="13772BC9" w14:textId="77777777" w:rsidR="00D2127C" w:rsidRDefault="00D2127C" w:rsidP="00D2127C">
            <w:pPr>
              <w:pStyle w:val="TAL"/>
            </w:pPr>
            <w:r>
              <w:t>In case UE supports 3-5b, the limits apply for each span for FDD scheduling cell and TDD scheduling cell.</w:t>
            </w:r>
          </w:p>
          <w:p w14:paraId="5DD783F7" w14:textId="77777777" w:rsidR="00D2127C" w:rsidRDefault="00D2127C" w:rsidP="00D2127C">
            <w:pPr>
              <w:pStyle w:val="TAL"/>
            </w:pPr>
          </w:p>
        </w:tc>
        <w:tc>
          <w:tcPr>
            <w:tcW w:w="1566" w:type="dxa"/>
            <w:tcBorders>
              <w:top w:val="single" w:sz="4" w:space="0" w:color="auto"/>
              <w:left w:val="single" w:sz="4" w:space="0" w:color="auto"/>
              <w:bottom w:val="single" w:sz="4" w:space="0" w:color="auto"/>
              <w:right w:val="single" w:sz="4" w:space="0" w:color="auto"/>
            </w:tcBorders>
            <w:hideMark/>
          </w:tcPr>
          <w:p w14:paraId="2FEE8DEF" w14:textId="77777777" w:rsidR="00D2127C" w:rsidRDefault="00D2127C" w:rsidP="00D2127C">
            <w:pPr>
              <w:pStyle w:val="TAL"/>
              <w:rPr>
                <w:lang w:eastAsia="ja-JP"/>
              </w:rPr>
            </w:pPr>
            <w:r>
              <w:rPr>
                <w:lang w:eastAsia="ja-JP"/>
              </w:rPr>
              <w:t>Optional with capability signalling</w:t>
            </w:r>
          </w:p>
        </w:tc>
      </w:tr>
      <w:tr w:rsidR="00D2127C" w14:paraId="2F234422"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27257190"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62826A37" w14:textId="77777777" w:rsidR="00D2127C" w:rsidRDefault="00D2127C" w:rsidP="00D2127C">
            <w:pPr>
              <w:pStyle w:val="TAL"/>
              <w:rPr>
                <w:lang w:eastAsia="ja-JP"/>
              </w:rPr>
            </w:pPr>
            <w:r>
              <w:rPr>
                <w:lang w:eastAsia="ja-JP"/>
              </w:rPr>
              <w:t>[18-5a]</w:t>
            </w:r>
          </w:p>
        </w:tc>
        <w:tc>
          <w:tcPr>
            <w:tcW w:w="1501" w:type="dxa"/>
            <w:tcBorders>
              <w:top w:val="single" w:sz="4" w:space="0" w:color="auto"/>
              <w:left w:val="single" w:sz="4" w:space="0" w:color="auto"/>
              <w:bottom w:val="single" w:sz="4" w:space="0" w:color="auto"/>
              <w:right w:val="single" w:sz="4" w:space="0" w:color="auto"/>
            </w:tcBorders>
            <w:hideMark/>
          </w:tcPr>
          <w:p w14:paraId="4031B611" w14:textId="77777777" w:rsidR="00D2127C" w:rsidRDefault="00D2127C" w:rsidP="00D2127C">
            <w:pPr>
              <w:pStyle w:val="TAL"/>
            </w:pPr>
            <w:r>
              <w:t xml:space="preserve">Default QCL assumption for cross-carrier scheduling </w:t>
            </w:r>
          </w:p>
        </w:tc>
        <w:tc>
          <w:tcPr>
            <w:tcW w:w="3642" w:type="dxa"/>
            <w:tcBorders>
              <w:top w:val="single" w:sz="4" w:space="0" w:color="auto"/>
              <w:left w:val="single" w:sz="4" w:space="0" w:color="auto"/>
              <w:bottom w:val="single" w:sz="4" w:space="0" w:color="auto"/>
              <w:right w:val="single" w:sz="4" w:space="0" w:color="auto"/>
            </w:tcBorders>
            <w:hideMark/>
          </w:tcPr>
          <w:p w14:paraId="4E228E34" w14:textId="77777777" w:rsidR="00D2127C" w:rsidRDefault="00D2127C" w:rsidP="00D2127C">
            <w:pPr>
              <w:pStyle w:val="TAL"/>
            </w:pPr>
            <w:r>
              <w:t xml:space="preserve">Indicates whether the UE can be configured with </w:t>
            </w:r>
            <w:proofErr w:type="spellStart"/>
            <w:r>
              <w:rPr>
                <w:i/>
                <w:iCs/>
              </w:rPr>
              <w:t>enabledDefaultBeamForCCS</w:t>
            </w:r>
            <w:proofErr w:type="spellEnd"/>
            <w:r>
              <w:rPr>
                <w:i/>
                <w:iCs/>
              </w:rPr>
              <w:t xml:space="preserve"> </w:t>
            </w:r>
            <w:r>
              <w:t xml:space="preserve">for default QCL assumption for cross-carrier scheduling </w:t>
            </w:r>
            <w:r>
              <w:rPr>
                <w:highlight w:val="yellow"/>
              </w:rPr>
              <w:t>with same SCS.</w:t>
            </w:r>
          </w:p>
        </w:tc>
        <w:tc>
          <w:tcPr>
            <w:tcW w:w="1264" w:type="dxa"/>
            <w:tcBorders>
              <w:top w:val="single" w:sz="4" w:space="0" w:color="auto"/>
              <w:left w:val="single" w:sz="4" w:space="0" w:color="auto"/>
              <w:bottom w:val="single" w:sz="4" w:space="0" w:color="auto"/>
              <w:right w:val="single" w:sz="4" w:space="0" w:color="auto"/>
            </w:tcBorders>
          </w:tcPr>
          <w:p w14:paraId="1EB64D8A" w14:textId="77777777" w:rsidR="00D2127C" w:rsidRDefault="00D2127C" w:rsidP="00D2127C">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52C96925"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13D38B42" w14:textId="77777777" w:rsidR="00D2127C" w:rsidRDefault="00D2127C" w:rsidP="00D2127C">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35921C26"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414EA7FC" w14:textId="77777777" w:rsidR="00D2127C" w:rsidRDefault="00D2127C" w:rsidP="00D2127C">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tcPr>
          <w:p w14:paraId="018F41A6" w14:textId="77777777" w:rsidR="00D2127C" w:rsidRDefault="00D2127C" w:rsidP="00D2127C">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6FD61B46" w14:textId="77777777" w:rsidR="00D2127C" w:rsidRDefault="00D2127C" w:rsidP="00D2127C">
            <w:pPr>
              <w:pStyle w:val="TAL"/>
              <w:rPr>
                <w:lang w:eastAsia="ja-JP"/>
              </w:rPr>
            </w:pPr>
          </w:p>
        </w:tc>
        <w:tc>
          <w:tcPr>
            <w:tcW w:w="1376" w:type="dxa"/>
            <w:tcBorders>
              <w:top w:val="single" w:sz="4" w:space="0" w:color="auto"/>
              <w:left w:val="single" w:sz="4" w:space="0" w:color="auto"/>
              <w:bottom w:val="single" w:sz="4" w:space="0" w:color="auto"/>
              <w:right w:val="single" w:sz="4" w:space="0" w:color="auto"/>
            </w:tcBorders>
          </w:tcPr>
          <w:p w14:paraId="03E13F73"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hideMark/>
          </w:tcPr>
          <w:p w14:paraId="734BD6E5" w14:textId="77777777" w:rsidR="00D2127C" w:rsidRDefault="00D2127C" w:rsidP="00D2127C">
            <w:pPr>
              <w:pStyle w:val="TAL"/>
            </w:pPr>
            <w:r>
              <w:rPr>
                <w:highlight w:val="yellow"/>
              </w:rPr>
              <w:t>FFS if this is needed or if it should cover also component 3 of 18-5</w:t>
            </w:r>
          </w:p>
        </w:tc>
        <w:tc>
          <w:tcPr>
            <w:tcW w:w="1566" w:type="dxa"/>
            <w:tcBorders>
              <w:top w:val="single" w:sz="4" w:space="0" w:color="auto"/>
              <w:left w:val="single" w:sz="4" w:space="0" w:color="auto"/>
              <w:bottom w:val="single" w:sz="4" w:space="0" w:color="auto"/>
              <w:right w:val="single" w:sz="4" w:space="0" w:color="auto"/>
            </w:tcBorders>
            <w:hideMark/>
          </w:tcPr>
          <w:p w14:paraId="3F801144" w14:textId="77777777" w:rsidR="00D2127C" w:rsidRDefault="00D2127C" w:rsidP="00D2127C">
            <w:pPr>
              <w:pStyle w:val="TAL"/>
              <w:rPr>
                <w:lang w:eastAsia="ja-JP"/>
              </w:rPr>
            </w:pPr>
            <w:r>
              <w:rPr>
                <w:lang w:eastAsia="ja-JP"/>
              </w:rPr>
              <w:t>Optional with capability signalling</w:t>
            </w:r>
          </w:p>
        </w:tc>
      </w:tr>
      <w:tr w:rsidR="00D2127C" w14:paraId="658133AD"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76F98B70"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5E6745A4" w14:textId="77777777" w:rsidR="00D2127C" w:rsidRDefault="00D2127C" w:rsidP="00D2127C">
            <w:pPr>
              <w:pStyle w:val="TAL"/>
              <w:rPr>
                <w:lang w:eastAsia="ja-JP"/>
              </w:rPr>
            </w:pPr>
            <w:r>
              <w:rPr>
                <w:lang w:eastAsia="ja-JP"/>
              </w:rPr>
              <w:t>18-6</w:t>
            </w:r>
          </w:p>
        </w:tc>
        <w:tc>
          <w:tcPr>
            <w:tcW w:w="1501" w:type="dxa"/>
            <w:tcBorders>
              <w:top w:val="single" w:sz="4" w:space="0" w:color="auto"/>
              <w:left w:val="single" w:sz="4" w:space="0" w:color="auto"/>
              <w:bottom w:val="single" w:sz="4" w:space="0" w:color="auto"/>
              <w:right w:val="single" w:sz="4" w:space="0" w:color="auto"/>
            </w:tcBorders>
            <w:hideMark/>
          </w:tcPr>
          <w:p w14:paraId="3AE78B75" w14:textId="77777777" w:rsidR="00D2127C" w:rsidRDefault="00D2127C" w:rsidP="00D2127C">
            <w:pPr>
              <w:pStyle w:val="TAL"/>
            </w:pPr>
            <w:r>
              <w:t>Cross-carrier A-CSI RS triggering with different SCS</w:t>
            </w:r>
          </w:p>
        </w:tc>
        <w:tc>
          <w:tcPr>
            <w:tcW w:w="3642" w:type="dxa"/>
            <w:tcBorders>
              <w:top w:val="single" w:sz="4" w:space="0" w:color="auto"/>
              <w:left w:val="single" w:sz="4" w:space="0" w:color="auto"/>
              <w:bottom w:val="single" w:sz="4" w:space="0" w:color="auto"/>
              <w:right w:val="single" w:sz="4" w:space="0" w:color="auto"/>
            </w:tcBorders>
            <w:hideMark/>
          </w:tcPr>
          <w:p w14:paraId="5FDDCA0A" w14:textId="77777777" w:rsidR="00D2127C" w:rsidRDefault="00D2127C" w:rsidP="00D2127C">
            <w:pPr>
              <w:pStyle w:val="TAL"/>
            </w:pPr>
            <w:r>
              <w:t>Cross-carrier A-CSI RS triggering with different SCS</w:t>
            </w:r>
          </w:p>
        </w:tc>
        <w:tc>
          <w:tcPr>
            <w:tcW w:w="1264" w:type="dxa"/>
            <w:tcBorders>
              <w:top w:val="single" w:sz="4" w:space="0" w:color="auto"/>
              <w:left w:val="single" w:sz="4" w:space="0" w:color="auto"/>
              <w:bottom w:val="single" w:sz="4" w:space="0" w:color="auto"/>
              <w:right w:val="single" w:sz="4" w:space="0" w:color="auto"/>
            </w:tcBorders>
            <w:hideMark/>
          </w:tcPr>
          <w:p w14:paraId="5A9CC6DC" w14:textId="77777777" w:rsidR="00D2127C" w:rsidRDefault="00D2127C" w:rsidP="00D2127C">
            <w:pPr>
              <w:pStyle w:val="TAL"/>
              <w:rPr>
                <w:lang w:eastAsia="ja-JP"/>
              </w:rPr>
            </w:pPr>
            <w:r>
              <w:rPr>
                <w:lang w:eastAsia="ja-JP"/>
              </w:rPr>
              <w:t>2-33</w:t>
            </w:r>
          </w:p>
        </w:tc>
        <w:tc>
          <w:tcPr>
            <w:tcW w:w="1096" w:type="dxa"/>
            <w:tcBorders>
              <w:top w:val="single" w:sz="4" w:space="0" w:color="auto"/>
              <w:left w:val="single" w:sz="4" w:space="0" w:color="auto"/>
              <w:bottom w:val="single" w:sz="4" w:space="0" w:color="auto"/>
              <w:right w:val="single" w:sz="4" w:space="0" w:color="auto"/>
            </w:tcBorders>
          </w:tcPr>
          <w:p w14:paraId="4B85CEF9"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6761F342" w14:textId="77777777" w:rsidR="00D2127C" w:rsidRDefault="00D2127C" w:rsidP="00D2127C">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33BE0BC9"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1CD6EB93" w14:textId="77777777" w:rsidR="00D2127C" w:rsidRDefault="00D2127C" w:rsidP="00D2127C">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7C1819CD" w14:textId="77777777" w:rsidR="00D2127C" w:rsidRDefault="00D2127C" w:rsidP="00D2127C">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43A2BE8A" w14:textId="77777777" w:rsidR="00D2127C" w:rsidRDefault="00D2127C" w:rsidP="00D2127C">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557491B8"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hideMark/>
          </w:tcPr>
          <w:p w14:paraId="740714A9" w14:textId="77777777" w:rsidR="00D2127C" w:rsidRDefault="00D2127C" w:rsidP="00D2127C">
            <w:pPr>
              <w:pStyle w:val="TAL"/>
            </w:pPr>
            <w:r>
              <w:t>1) {PDCCH cell of lower SCS and A-CSI RS cell of higher SCS, PDCCH cell of higher SCS and A-CSI-RS of lower SCS, both</w:t>
            </w:r>
            <w:proofErr w:type="gramStart"/>
            <w:r>
              <w:t>} .</w:t>
            </w:r>
            <w:proofErr w:type="gramEnd"/>
            <w:r>
              <w:t xml:space="preserve"> </w:t>
            </w:r>
          </w:p>
        </w:tc>
        <w:tc>
          <w:tcPr>
            <w:tcW w:w="1566" w:type="dxa"/>
            <w:tcBorders>
              <w:top w:val="single" w:sz="4" w:space="0" w:color="auto"/>
              <w:left w:val="single" w:sz="4" w:space="0" w:color="auto"/>
              <w:bottom w:val="single" w:sz="4" w:space="0" w:color="auto"/>
              <w:right w:val="single" w:sz="4" w:space="0" w:color="auto"/>
            </w:tcBorders>
            <w:hideMark/>
          </w:tcPr>
          <w:p w14:paraId="4EB088E9" w14:textId="77777777" w:rsidR="00D2127C" w:rsidRDefault="00D2127C" w:rsidP="00D2127C">
            <w:pPr>
              <w:pStyle w:val="TAL"/>
              <w:rPr>
                <w:lang w:eastAsia="ja-JP"/>
              </w:rPr>
            </w:pPr>
            <w:r>
              <w:rPr>
                <w:lang w:eastAsia="ja-JP"/>
              </w:rPr>
              <w:t>Optional with capability signalling</w:t>
            </w:r>
          </w:p>
        </w:tc>
      </w:tr>
      <w:tr w:rsidR="00D2127C" w14:paraId="4806E25D"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28A8564E"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5D03BBBC" w14:textId="77777777" w:rsidR="00D2127C" w:rsidRDefault="00D2127C" w:rsidP="00D2127C">
            <w:pPr>
              <w:pStyle w:val="TAL"/>
              <w:rPr>
                <w:lang w:eastAsia="ja-JP"/>
              </w:rPr>
            </w:pPr>
            <w:r>
              <w:rPr>
                <w:lang w:eastAsia="ja-JP"/>
              </w:rPr>
              <w:t>[18-6a]</w:t>
            </w:r>
          </w:p>
        </w:tc>
        <w:tc>
          <w:tcPr>
            <w:tcW w:w="1501" w:type="dxa"/>
            <w:tcBorders>
              <w:top w:val="single" w:sz="4" w:space="0" w:color="auto"/>
              <w:left w:val="single" w:sz="4" w:space="0" w:color="auto"/>
              <w:bottom w:val="single" w:sz="4" w:space="0" w:color="auto"/>
              <w:right w:val="single" w:sz="4" w:space="0" w:color="auto"/>
            </w:tcBorders>
            <w:hideMark/>
          </w:tcPr>
          <w:p w14:paraId="73460D7C" w14:textId="77777777" w:rsidR="00D2127C" w:rsidRDefault="00D2127C" w:rsidP="00D2127C">
            <w:pPr>
              <w:pStyle w:val="TAL"/>
            </w:pPr>
            <w:r>
              <w:t>Default QCL assumption for cross-carrier A-CSI-RS triggering</w:t>
            </w:r>
          </w:p>
        </w:tc>
        <w:tc>
          <w:tcPr>
            <w:tcW w:w="3642" w:type="dxa"/>
            <w:tcBorders>
              <w:top w:val="single" w:sz="4" w:space="0" w:color="auto"/>
              <w:left w:val="single" w:sz="4" w:space="0" w:color="auto"/>
              <w:bottom w:val="single" w:sz="4" w:space="0" w:color="auto"/>
              <w:right w:val="single" w:sz="4" w:space="0" w:color="auto"/>
            </w:tcBorders>
            <w:hideMark/>
          </w:tcPr>
          <w:p w14:paraId="6180475B" w14:textId="77777777" w:rsidR="00D2127C" w:rsidRDefault="00D2127C" w:rsidP="00D2127C">
            <w:pPr>
              <w:pStyle w:val="TAL"/>
              <w:rPr>
                <w:lang w:val="en-US"/>
              </w:rPr>
            </w:pPr>
            <w:r>
              <w:t xml:space="preserve">Indicates whether the UE can be configured with </w:t>
            </w:r>
            <w:proofErr w:type="spellStart"/>
            <w:r>
              <w:rPr>
                <w:i/>
                <w:iCs/>
              </w:rPr>
              <w:t>enabledDefaultBeamForCCS</w:t>
            </w:r>
            <w:proofErr w:type="spellEnd"/>
            <w:r>
              <w:rPr>
                <w:i/>
                <w:iCs/>
              </w:rPr>
              <w:t xml:space="preserve"> </w:t>
            </w:r>
            <w:r>
              <w:t>for default QCL assumption for cross-carrier A-CSI-RS triggering.</w:t>
            </w:r>
          </w:p>
        </w:tc>
        <w:tc>
          <w:tcPr>
            <w:tcW w:w="1264" w:type="dxa"/>
            <w:tcBorders>
              <w:top w:val="single" w:sz="4" w:space="0" w:color="auto"/>
              <w:left w:val="single" w:sz="4" w:space="0" w:color="auto"/>
              <w:bottom w:val="single" w:sz="4" w:space="0" w:color="auto"/>
              <w:right w:val="single" w:sz="4" w:space="0" w:color="auto"/>
            </w:tcBorders>
          </w:tcPr>
          <w:p w14:paraId="113E4AE6" w14:textId="77777777" w:rsidR="00D2127C" w:rsidRDefault="00D2127C" w:rsidP="00D2127C">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DCC0F0E"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386A5A16" w14:textId="77777777" w:rsidR="00D2127C" w:rsidRDefault="00D2127C" w:rsidP="00D2127C">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630EDB33"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4BFC323B" w14:textId="77777777" w:rsidR="00D2127C" w:rsidRDefault="00D2127C" w:rsidP="00D2127C">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tcPr>
          <w:p w14:paraId="251FE132" w14:textId="77777777" w:rsidR="00D2127C" w:rsidRDefault="00D2127C" w:rsidP="00D2127C">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530EF3E2" w14:textId="77777777" w:rsidR="00D2127C" w:rsidRDefault="00D2127C" w:rsidP="00D2127C">
            <w:pPr>
              <w:pStyle w:val="TAL"/>
              <w:rPr>
                <w:lang w:eastAsia="ja-JP"/>
              </w:rPr>
            </w:pPr>
          </w:p>
        </w:tc>
        <w:tc>
          <w:tcPr>
            <w:tcW w:w="1376" w:type="dxa"/>
            <w:tcBorders>
              <w:top w:val="single" w:sz="4" w:space="0" w:color="auto"/>
              <w:left w:val="single" w:sz="4" w:space="0" w:color="auto"/>
              <w:bottom w:val="single" w:sz="4" w:space="0" w:color="auto"/>
              <w:right w:val="single" w:sz="4" w:space="0" w:color="auto"/>
            </w:tcBorders>
          </w:tcPr>
          <w:p w14:paraId="7FAF1232"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hideMark/>
          </w:tcPr>
          <w:p w14:paraId="7A59F3FC" w14:textId="77777777" w:rsidR="00D2127C" w:rsidRDefault="00D2127C" w:rsidP="00D2127C">
            <w:pPr>
              <w:pStyle w:val="TAL"/>
            </w:pPr>
            <w:r>
              <w:rPr>
                <w:highlight w:val="yellow"/>
              </w:rPr>
              <w:t>FFS if this is needed</w:t>
            </w:r>
          </w:p>
        </w:tc>
        <w:tc>
          <w:tcPr>
            <w:tcW w:w="1566" w:type="dxa"/>
            <w:tcBorders>
              <w:top w:val="single" w:sz="4" w:space="0" w:color="auto"/>
              <w:left w:val="single" w:sz="4" w:space="0" w:color="auto"/>
              <w:bottom w:val="single" w:sz="4" w:space="0" w:color="auto"/>
              <w:right w:val="single" w:sz="4" w:space="0" w:color="auto"/>
            </w:tcBorders>
            <w:hideMark/>
          </w:tcPr>
          <w:p w14:paraId="67F1F312" w14:textId="77777777" w:rsidR="00D2127C" w:rsidRDefault="00D2127C" w:rsidP="00D2127C">
            <w:pPr>
              <w:pStyle w:val="TAL"/>
              <w:rPr>
                <w:lang w:eastAsia="ja-JP"/>
              </w:rPr>
            </w:pPr>
            <w:r>
              <w:rPr>
                <w:lang w:eastAsia="ja-JP"/>
              </w:rPr>
              <w:t>Optional with capability signalling</w:t>
            </w:r>
          </w:p>
        </w:tc>
      </w:tr>
      <w:tr w:rsidR="00D2127C" w14:paraId="08F28BBF"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4B26E80B"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2EA0DB2B" w14:textId="77777777" w:rsidR="00D2127C" w:rsidRDefault="00D2127C" w:rsidP="00D2127C">
            <w:pPr>
              <w:pStyle w:val="TAL"/>
              <w:rPr>
                <w:lang w:eastAsia="ja-JP"/>
              </w:rPr>
            </w:pPr>
            <w:r>
              <w:rPr>
                <w:lang w:eastAsia="ja-JP"/>
              </w:rPr>
              <w:t>18-7</w:t>
            </w:r>
          </w:p>
        </w:tc>
        <w:tc>
          <w:tcPr>
            <w:tcW w:w="1501" w:type="dxa"/>
            <w:tcBorders>
              <w:top w:val="single" w:sz="4" w:space="0" w:color="auto"/>
              <w:left w:val="single" w:sz="4" w:space="0" w:color="auto"/>
              <w:bottom w:val="single" w:sz="4" w:space="0" w:color="auto"/>
              <w:right w:val="single" w:sz="4" w:space="0" w:color="auto"/>
            </w:tcBorders>
            <w:hideMark/>
          </w:tcPr>
          <w:p w14:paraId="6C04CD0C" w14:textId="77777777" w:rsidR="00D2127C" w:rsidRDefault="00D2127C" w:rsidP="00D2127C">
            <w:pPr>
              <w:pStyle w:val="TAL"/>
            </w:pPr>
            <w:r>
              <w:t>CA with non-aligned frame boundaries</w:t>
            </w:r>
          </w:p>
        </w:tc>
        <w:tc>
          <w:tcPr>
            <w:tcW w:w="3642" w:type="dxa"/>
            <w:tcBorders>
              <w:top w:val="single" w:sz="4" w:space="0" w:color="auto"/>
              <w:left w:val="single" w:sz="4" w:space="0" w:color="auto"/>
              <w:bottom w:val="single" w:sz="4" w:space="0" w:color="auto"/>
              <w:right w:val="single" w:sz="4" w:space="0" w:color="auto"/>
            </w:tcBorders>
            <w:hideMark/>
          </w:tcPr>
          <w:p w14:paraId="0F3B29B1" w14:textId="77777777" w:rsidR="00D2127C" w:rsidRDefault="00D2127C" w:rsidP="00D2127C">
            <w:pPr>
              <w:pStyle w:val="TAL"/>
            </w:pPr>
            <w:r>
              <w:t>CA with non-aligned frame boundaries for inter-band CA</w:t>
            </w:r>
          </w:p>
        </w:tc>
        <w:tc>
          <w:tcPr>
            <w:tcW w:w="1264" w:type="dxa"/>
            <w:tcBorders>
              <w:top w:val="single" w:sz="4" w:space="0" w:color="auto"/>
              <w:left w:val="single" w:sz="4" w:space="0" w:color="auto"/>
              <w:bottom w:val="single" w:sz="4" w:space="0" w:color="auto"/>
              <w:right w:val="single" w:sz="4" w:space="0" w:color="auto"/>
            </w:tcBorders>
          </w:tcPr>
          <w:p w14:paraId="6BBB272B" w14:textId="77777777" w:rsidR="00D2127C" w:rsidRDefault="00D2127C" w:rsidP="00D2127C">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5DA7B7C"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29BFF607" w14:textId="77777777" w:rsidR="00D2127C" w:rsidRDefault="00D2127C" w:rsidP="00D2127C">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444E23F0"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04C58D47" w14:textId="77777777" w:rsidR="00D2127C" w:rsidRDefault="00D2127C" w:rsidP="00D2127C">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29C97D2A" w14:textId="77777777" w:rsidR="00D2127C" w:rsidRDefault="00D2127C" w:rsidP="00D2127C">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31D379B8" w14:textId="77777777" w:rsidR="00D2127C" w:rsidRDefault="00D2127C" w:rsidP="00D2127C">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18F149EF"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hideMark/>
          </w:tcPr>
          <w:p w14:paraId="7BAE113D" w14:textId="77777777" w:rsidR="00D2127C" w:rsidRDefault="00D2127C" w:rsidP="00D2127C">
            <w:pPr>
              <w:pStyle w:val="TAL"/>
            </w:pPr>
            <w:r>
              <w:t xml:space="preserve">Defines whether the UE supports carrier aggregation operation where the frame boundaries of the </w:t>
            </w:r>
            <w:proofErr w:type="spellStart"/>
            <w:r>
              <w:t>PCell</w:t>
            </w:r>
            <w:proofErr w:type="spellEnd"/>
            <w:r>
              <w:t xml:space="preserve"> and the </w:t>
            </w:r>
            <w:proofErr w:type="spellStart"/>
            <w:r>
              <w:t>SCell</w:t>
            </w:r>
            <w:proofErr w:type="spellEnd"/>
            <w:r>
              <w:t xml:space="preserve"> are not aligned, while the slot boundaries are.</w:t>
            </w:r>
          </w:p>
        </w:tc>
        <w:tc>
          <w:tcPr>
            <w:tcW w:w="1566" w:type="dxa"/>
            <w:tcBorders>
              <w:top w:val="single" w:sz="4" w:space="0" w:color="auto"/>
              <w:left w:val="single" w:sz="4" w:space="0" w:color="auto"/>
              <w:bottom w:val="single" w:sz="4" w:space="0" w:color="auto"/>
              <w:right w:val="single" w:sz="4" w:space="0" w:color="auto"/>
            </w:tcBorders>
            <w:hideMark/>
          </w:tcPr>
          <w:p w14:paraId="5FD852EF" w14:textId="77777777" w:rsidR="00D2127C" w:rsidRDefault="00D2127C" w:rsidP="00D2127C">
            <w:pPr>
              <w:pStyle w:val="TAL"/>
              <w:rPr>
                <w:lang w:eastAsia="ja-JP"/>
              </w:rPr>
            </w:pPr>
            <w:r>
              <w:rPr>
                <w:lang w:eastAsia="ja-JP"/>
              </w:rPr>
              <w:t>Optional with capability signalling</w:t>
            </w:r>
          </w:p>
        </w:tc>
      </w:tr>
      <w:tr w:rsidR="00D2127C" w14:paraId="444E8E1B" w14:textId="77777777" w:rsidTr="00D2127C">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5BE7C799" w14:textId="77777777" w:rsidR="00D2127C" w:rsidRDefault="00D2127C" w:rsidP="00D2127C">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65E10EAC" w14:textId="77777777" w:rsidR="00D2127C" w:rsidRDefault="00D2127C" w:rsidP="00D2127C">
            <w:pPr>
              <w:pStyle w:val="TAL"/>
              <w:rPr>
                <w:lang w:eastAsia="ja-JP"/>
              </w:rPr>
            </w:pPr>
            <w:r>
              <w:rPr>
                <w:lang w:eastAsia="ja-JP"/>
              </w:rPr>
              <w:t>18-8</w:t>
            </w:r>
          </w:p>
        </w:tc>
        <w:tc>
          <w:tcPr>
            <w:tcW w:w="1501" w:type="dxa"/>
            <w:tcBorders>
              <w:top w:val="single" w:sz="4" w:space="0" w:color="auto"/>
              <w:left w:val="single" w:sz="4" w:space="0" w:color="auto"/>
              <w:bottom w:val="single" w:sz="4" w:space="0" w:color="auto"/>
              <w:right w:val="single" w:sz="4" w:space="0" w:color="auto"/>
            </w:tcBorders>
            <w:hideMark/>
          </w:tcPr>
          <w:p w14:paraId="05FCD160" w14:textId="77777777" w:rsidR="00D2127C" w:rsidRDefault="00D2127C" w:rsidP="00D2127C">
            <w:pPr>
              <w:pStyle w:val="TAL"/>
            </w:pPr>
            <w:r>
              <w:t>HARQ-ACK codebook type and HARQ-ACK spatial bundling configuration per PUCCH group</w:t>
            </w:r>
          </w:p>
        </w:tc>
        <w:tc>
          <w:tcPr>
            <w:tcW w:w="3642" w:type="dxa"/>
            <w:tcBorders>
              <w:top w:val="single" w:sz="4" w:space="0" w:color="auto"/>
              <w:left w:val="single" w:sz="4" w:space="0" w:color="auto"/>
              <w:bottom w:val="single" w:sz="4" w:space="0" w:color="auto"/>
              <w:right w:val="single" w:sz="4" w:space="0" w:color="auto"/>
            </w:tcBorders>
            <w:hideMark/>
          </w:tcPr>
          <w:p w14:paraId="4EF91123" w14:textId="77777777" w:rsidR="00D2127C" w:rsidRDefault="00D2127C" w:rsidP="00D2127C">
            <w:pPr>
              <w:pStyle w:val="TAL"/>
            </w:pPr>
            <w:r>
              <w:t>HARQ-ACK codebook type and HARQ-ACK spatial bundling configuration per PUCCH group</w:t>
            </w:r>
          </w:p>
        </w:tc>
        <w:tc>
          <w:tcPr>
            <w:tcW w:w="1264" w:type="dxa"/>
            <w:tcBorders>
              <w:top w:val="single" w:sz="4" w:space="0" w:color="auto"/>
              <w:left w:val="single" w:sz="4" w:space="0" w:color="auto"/>
              <w:bottom w:val="single" w:sz="4" w:space="0" w:color="auto"/>
              <w:right w:val="single" w:sz="4" w:space="0" w:color="auto"/>
            </w:tcBorders>
            <w:hideMark/>
          </w:tcPr>
          <w:p w14:paraId="44134D92" w14:textId="77777777" w:rsidR="00D2127C" w:rsidRDefault="00D2127C" w:rsidP="00D2127C">
            <w:pPr>
              <w:pStyle w:val="TAL"/>
              <w:rPr>
                <w:lang w:eastAsia="ja-JP"/>
              </w:rPr>
            </w:pPr>
            <w:r>
              <w:rPr>
                <w:lang w:eastAsia="ja-JP"/>
              </w:rPr>
              <w:t>6-7</w:t>
            </w:r>
          </w:p>
        </w:tc>
        <w:tc>
          <w:tcPr>
            <w:tcW w:w="1096" w:type="dxa"/>
            <w:tcBorders>
              <w:top w:val="single" w:sz="4" w:space="0" w:color="auto"/>
              <w:left w:val="single" w:sz="4" w:space="0" w:color="auto"/>
              <w:bottom w:val="single" w:sz="4" w:space="0" w:color="auto"/>
              <w:right w:val="single" w:sz="4" w:space="0" w:color="auto"/>
            </w:tcBorders>
          </w:tcPr>
          <w:p w14:paraId="3393BC6C" w14:textId="77777777" w:rsidR="00D2127C" w:rsidRDefault="00D2127C" w:rsidP="00D2127C">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45B041AB" w14:textId="77777777" w:rsidR="00D2127C" w:rsidRDefault="00D2127C" w:rsidP="00D2127C">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15D40D13" w14:textId="77777777" w:rsidR="00D2127C" w:rsidRDefault="00D2127C" w:rsidP="00D2127C">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03063E1D" w14:textId="77777777" w:rsidR="00D2127C" w:rsidRDefault="00D2127C" w:rsidP="00D2127C">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21899875" w14:textId="77777777" w:rsidR="00D2127C" w:rsidRDefault="00D2127C" w:rsidP="00D2127C">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36AA83A5" w14:textId="77777777" w:rsidR="00D2127C" w:rsidRDefault="00D2127C" w:rsidP="00D2127C">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468911D4" w14:textId="77777777" w:rsidR="00D2127C" w:rsidRDefault="00D2127C" w:rsidP="00D2127C">
            <w:pPr>
              <w:pStyle w:val="TAL"/>
            </w:pPr>
          </w:p>
        </w:tc>
        <w:tc>
          <w:tcPr>
            <w:tcW w:w="3296" w:type="dxa"/>
            <w:tcBorders>
              <w:top w:val="single" w:sz="4" w:space="0" w:color="auto"/>
              <w:left w:val="single" w:sz="4" w:space="0" w:color="auto"/>
              <w:bottom w:val="single" w:sz="4" w:space="0" w:color="auto"/>
              <w:right w:val="single" w:sz="4" w:space="0" w:color="auto"/>
            </w:tcBorders>
            <w:hideMark/>
          </w:tcPr>
          <w:p w14:paraId="137DD766" w14:textId="77777777" w:rsidR="00D2127C" w:rsidRDefault="00D2127C" w:rsidP="00D2127C">
            <w:pPr>
              <w:pStyle w:val="TAL"/>
            </w:pPr>
            <w:r>
              <w:t>Support HARQ-ACK codebook type and HARQ-ACK spatial bundling configuration per PUCCH group.</w:t>
            </w:r>
          </w:p>
          <w:p w14:paraId="5DBD0E50" w14:textId="77777777" w:rsidR="00D2127C" w:rsidRDefault="00D2127C" w:rsidP="00D2127C">
            <w:pPr>
              <w:pStyle w:val="TAL"/>
            </w:pPr>
            <w:r>
              <w:t>Rel-15 had this per cell group</w:t>
            </w:r>
          </w:p>
        </w:tc>
        <w:tc>
          <w:tcPr>
            <w:tcW w:w="1566" w:type="dxa"/>
            <w:tcBorders>
              <w:top w:val="single" w:sz="4" w:space="0" w:color="auto"/>
              <w:left w:val="single" w:sz="4" w:space="0" w:color="auto"/>
              <w:bottom w:val="single" w:sz="4" w:space="0" w:color="auto"/>
              <w:right w:val="single" w:sz="4" w:space="0" w:color="auto"/>
            </w:tcBorders>
            <w:hideMark/>
          </w:tcPr>
          <w:p w14:paraId="38DAFDFC" w14:textId="77777777" w:rsidR="00D2127C" w:rsidRDefault="00D2127C" w:rsidP="00D2127C">
            <w:pPr>
              <w:pStyle w:val="TAL"/>
              <w:rPr>
                <w:lang w:eastAsia="ja-JP"/>
              </w:rPr>
            </w:pPr>
            <w:r>
              <w:rPr>
                <w:highlight w:val="yellow"/>
                <w:lang w:eastAsia="ja-JP"/>
              </w:rPr>
              <w:t>[Optional with capability signalling or Mandatory conditioned to support for multiple PUCCH groups 6-7]</w:t>
            </w:r>
          </w:p>
        </w:tc>
      </w:tr>
    </w:tbl>
    <w:p w14:paraId="0D07260B" w14:textId="664B2B11" w:rsidR="00D2127C" w:rsidRDefault="00D2127C"/>
    <w:p w14:paraId="6CC0186B" w14:textId="38709F62" w:rsidR="00D2127C" w:rsidRDefault="00D2127C"/>
    <w:p w14:paraId="539F32E4" w14:textId="1D7028D3" w:rsidR="00D2127C" w:rsidRDefault="00D2127C"/>
    <w:p w14:paraId="72DAF1E1" w14:textId="547E2CAA" w:rsidR="00D2127C" w:rsidRDefault="00D2127C"/>
    <w:p w14:paraId="79927664" w14:textId="77777777" w:rsidR="00D2127C" w:rsidRDefault="00D2127C" w:rsidP="00D2127C">
      <w:pPr>
        <w:spacing w:afterLines="50" w:after="120"/>
        <w:jc w:val="both"/>
        <w:rPr>
          <w:rFonts w:eastAsia="MS Mincho"/>
          <w:sz w:val="22"/>
        </w:rPr>
      </w:pPr>
    </w:p>
    <w:p w14:paraId="02D4C481" w14:textId="77777777" w:rsidR="00D2127C" w:rsidRDefault="00D2127C" w:rsidP="00D2127C">
      <w:pPr>
        <w:rPr>
          <w:b/>
          <w:bCs/>
        </w:rPr>
      </w:pPr>
      <w:r>
        <w:rPr>
          <w:b/>
          <w:bCs/>
        </w:rPr>
        <w:t>FG18-1/1a/1b</w:t>
      </w:r>
    </w:p>
    <w:tbl>
      <w:tblPr>
        <w:tblStyle w:val="TableGrid"/>
        <w:tblW w:w="5000" w:type="pct"/>
        <w:tblLook w:val="04A0" w:firstRow="1" w:lastRow="0" w:firstColumn="1" w:lastColumn="0" w:noHBand="0" w:noVBand="1"/>
      </w:tblPr>
      <w:tblGrid>
        <w:gridCol w:w="975"/>
        <w:gridCol w:w="21386"/>
      </w:tblGrid>
      <w:tr w:rsidR="00D2127C" w14:paraId="51CA2589" w14:textId="77777777" w:rsidTr="00D2127C">
        <w:tc>
          <w:tcPr>
            <w:tcW w:w="230"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7834B2D" w14:textId="77777777" w:rsidR="00D2127C" w:rsidRDefault="00D2127C" w:rsidP="00D2127C">
            <w:pPr>
              <w:rPr>
                <w:rFonts w:eastAsia="MS Mincho"/>
                <w:sz w:val="18"/>
                <w:szCs w:val="18"/>
              </w:rPr>
            </w:pPr>
            <w:r>
              <w:rPr>
                <w:rFonts w:eastAsia="MS Mincho"/>
                <w:sz w:val="18"/>
                <w:szCs w:val="18"/>
              </w:rPr>
              <w:t>Company</w:t>
            </w:r>
          </w:p>
        </w:tc>
        <w:tc>
          <w:tcPr>
            <w:tcW w:w="4770"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2E7CDAC" w14:textId="77777777" w:rsidR="00D2127C" w:rsidRDefault="00D2127C" w:rsidP="00D2127C">
            <w:pPr>
              <w:rPr>
                <w:rFonts w:eastAsia="MS Mincho"/>
                <w:sz w:val="18"/>
                <w:szCs w:val="18"/>
              </w:rPr>
            </w:pPr>
            <w:r>
              <w:rPr>
                <w:rFonts w:eastAsia="MS Mincho"/>
                <w:sz w:val="18"/>
                <w:szCs w:val="18"/>
              </w:rPr>
              <w:t>Comments/Questions/Suggestions</w:t>
            </w:r>
          </w:p>
        </w:tc>
      </w:tr>
      <w:tr w:rsidR="00D2127C" w14:paraId="0ACC81AF"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530EE1BE" w14:textId="77777777" w:rsidR="00D2127C" w:rsidRDefault="00D2127C" w:rsidP="00D2127C">
            <w:pPr>
              <w:rPr>
                <w:rFonts w:eastAsia="MS Mincho"/>
                <w:sz w:val="18"/>
                <w:szCs w:val="18"/>
              </w:rPr>
            </w:pPr>
            <w:r>
              <w:rPr>
                <w:sz w:val="18"/>
                <w:szCs w:val="18"/>
              </w:rPr>
              <w:t>DOCOMO</w:t>
            </w:r>
          </w:p>
        </w:tc>
        <w:tc>
          <w:tcPr>
            <w:tcW w:w="4770" w:type="pct"/>
            <w:tcBorders>
              <w:top w:val="single" w:sz="4" w:space="0" w:color="auto"/>
              <w:left w:val="single" w:sz="4" w:space="0" w:color="auto"/>
              <w:bottom w:val="single" w:sz="4" w:space="0" w:color="auto"/>
              <w:right w:val="single" w:sz="4" w:space="0" w:color="auto"/>
            </w:tcBorders>
            <w:hideMark/>
          </w:tcPr>
          <w:p w14:paraId="7CF72237" w14:textId="77777777" w:rsidR="00D2127C" w:rsidRDefault="00D2127C" w:rsidP="00D2127C">
            <w:pPr>
              <w:pStyle w:val="ListParagraph"/>
              <w:numPr>
                <w:ilvl w:val="0"/>
                <w:numId w:val="18"/>
              </w:numPr>
              <w:spacing w:after="180"/>
              <w:contextualSpacing w:val="0"/>
              <w:rPr>
                <w:rFonts w:eastAsia="MS Mincho"/>
                <w:sz w:val="18"/>
                <w:szCs w:val="18"/>
              </w:rPr>
            </w:pPr>
            <w:r>
              <w:rPr>
                <w:rFonts w:eastAsia="MS Mincho"/>
                <w:sz w:val="18"/>
                <w:szCs w:val="18"/>
              </w:rPr>
              <w:t xml:space="preserve">Regarding 18-1b, we think it is preferable to have one row for one capability signaling and hence DPS support for sync/async and </w:t>
            </w:r>
            <w:proofErr w:type="spellStart"/>
            <w:r>
              <w:rPr>
                <w:rFonts w:eastAsia="MS Mincho"/>
                <w:sz w:val="18"/>
                <w:szCs w:val="18"/>
              </w:rPr>
              <w:t>T_offset</w:t>
            </w:r>
            <w:proofErr w:type="spellEnd"/>
            <w:r>
              <w:rPr>
                <w:rFonts w:eastAsia="MS Mincho"/>
                <w:sz w:val="18"/>
                <w:szCs w:val="18"/>
              </w:rPr>
              <w:t xml:space="preserve"> capabilities should be separated.</w:t>
            </w:r>
          </w:p>
          <w:p w14:paraId="2FE8A346" w14:textId="77777777" w:rsidR="00D2127C" w:rsidRDefault="00D2127C" w:rsidP="00D2127C">
            <w:pPr>
              <w:pStyle w:val="ListParagraph"/>
              <w:numPr>
                <w:ilvl w:val="0"/>
                <w:numId w:val="18"/>
              </w:numPr>
              <w:spacing w:after="180"/>
              <w:contextualSpacing w:val="0"/>
              <w:rPr>
                <w:rFonts w:eastAsia="MS Mincho"/>
                <w:sz w:val="18"/>
                <w:szCs w:val="18"/>
              </w:rPr>
            </w:pPr>
            <w:r>
              <w:rPr>
                <w:rFonts w:eastAsia="MS Mincho"/>
                <w:sz w:val="18"/>
                <w:szCs w:val="18"/>
              </w:rPr>
              <w:t xml:space="preserve">General comment is that </w:t>
            </w:r>
            <w:proofErr w:type="spellStart"/>
            <w:r>
              <w:rPr>
                <w:rFonts w:eastAsia="MS Mincho"/>
                <w:sz w:val="18"/>
                <w:szCs w:val="18"/>
              </w:rPr>
              <w:t>xDD</w:t>
            </w:r>
            <w:proofErr w:type="spellEnd"/>
            <w:r>
              <w:rPr>
                <w:rFonts w:eastAsia="MS Mincho"/>
                <w:sz w:val="18"/>
                <w:szCs w:val="18"/>
              </w:rPr>
              <w:t>/</w:t>
            </w:r>
            <w:proofErr w:type="spellStart"/>
            <w:r>
              <w:rPr>
                <w:rFonts w:eastAsia="MS Mincho"/>
                <w:sz w:val="18"/>
                <w:szCs w:val="18"/>
              </w:rPr>
              <w:t>FRx</w:t>
            </w:r>
            <w:proofErr w:type="spellEnd"/>
            <w:r>
              <w:rPr>
                <w:rFonts w:eastAsia="MS Mincho"/>
                <w:sz w:val="18"/>
                <w:szCs w:val="18"/>
              </w:rPr>
              <w:t xml:space="preserve"> differentiation is applicable only for per UE capability in our understanding, and hence “Need of </w:t>
            </w:r>
            <w:proofErr w:type="spellStart"/>
            <w:r>
              <w:rPr>
                <w:rFonts w:eastAsia="MS Mincho"/>
                <w:sz w:val="18"/>
                <w:szCs w:val="18"/>
              </w:rPr>
              <w:t>xDD</w:t>
            </w:r>
            <w:proofErr w:type="spellEnd"/>
            <w:r>
              <w:rPr>
                <w:rFonts w:eastAsia="MS Mincho"/>
                <w:sz w:val="18"/>
                <w:szCs w:val="18"/>
              </w:rPr>
              <w:t>/</w:t>
            </w:r>
            <w:proofErr w:type="spellStart"/>
            <w:r>
              <w:rPr>
                <w:rFonts w:eastAsia="MS Mincho"/>
                <w:sz w:val="18"/>
                <w:szCs w:val="18"/>
              </w:rPr>
              <w:t>FRx</w:t>
            </w:r>
            <w:proofErr w:type="spellEnd"/>
            <w:r>
              <w:rPr>
                <w:rFonts w:eastAsia="MS Mincho"/>
                <w:sz w:val="18"/>
                <w:szCs w:val="18"/>
              </w:rPr>
              <w:t xml:space="preserve"> differentiation” should be “N/A” for FGs not per-UE.</w:t>
            </w:r>
          </w:p>
        </w:tc>
      </w:tr>
      <w:tr w:rsidR="00D2127C" w14:paraId="0AA17684"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6297D477" w14:textId="77777777" w:rsidR="00D2127C" w:rsidRDefault="00D2127C" w:rsidP="00D2127C">
            <w:pPr>
              <w:rPr>
                <w:sz w:val="18"/>
                <w:szCs w:val="18"/>
              </w:rPr>
            </w:pPr>
            <w:r>
              <w:rPr>
                <w:sz w:val="18"/>
                <w:szCs w:val="18"/>
              </w:rPr>
              <w:t>QCOM</w:t>
            </w:r>
          </w:p>
        </w:tc>
        <w:tc>
          <w:tcPr>
            <w:tcW w:w="4770" w:type="pct"/>
            <w:tcBorders>
              <w:top w:val="single" w:sz="4" w:space="0" w:color="auto"/>
              <w:left w:val="single" w:sz="4" w:space="0" w:color="auto"/>
              <w:bottom w:val="single" w:sz="4" w:space="0" w:color="auto"/>
              <w:right w:val="single" w:sz="4" w:space="0" w:color="auto"/>
            </w:tcBorders>
          </w:tcPr>
          <w:p w14:paraId="75BEB46A" w14:textId="77777777" w:rsidR="00D2127C" w:rsidRDefault="00D2127C" w:rsidP="00D2127C">
            <w:pPr>
              <w:rPr>
                <w:rFonts w:eastAsia="MS Mincho"/>
                <w:b/>
                <w:bCs/>
                <w:sz w:val="18"/>
                <w:szCs w:val="18"/>
              </w:rPr>
            </w:pPr>
            <w:r>
              <w:rPr>
                <w:rFonts w:eastAsia="MS Mincho"/>
                <w:b/>
                <w:bCs/>
                <w:sz w:val="18"/>
                <w:szCs w:val="18"/>
              </w:rPr>
              <w:t>On FG18-1, 18-1a, 18-1b (NR-DC power-control):</w:t>
            </w:r>
          </w:p>
          <w:p w14:paraId="301C48E2" w14:textId="77777777" w:rsidR="00D2127C" w:rsidRDefault="00D2127C" w:rsidP="00D2127C">
            <w:pPr>
              <w:rPr>
                <w:rFonts w:eastAsia="MS Mincho"/>
                <w:sz w:val="18"/>
                <w:szCs w:val="18"/>
              </w:rPr>
            </w:pPr>
            <w:r>
              <w:rPr>
                <w:rFonts w:eastAsia="MS Mincho"/>
                <w:sz w:val="18"/>
                <w:szCs w:val="18"/>
              </w:rPr>
              <w:t xml:space="preserve">We believe that synchronous NR-DC, non-SFN synchronous NR-DC, and asynchronous NR-DC, shall belong to separate UE features since these require different UE implementations and test cases. For each of them, the UE should report which power-control mode(s) is/are supported. Therefore, we propose following structure for FG18-1, 18-1a, and 18-1b. All these are reported per band combination and are optional with capability </w:t>
            </w:r>
            <w:proofErr w:type="spellStart"/>
            <w:r>
              <w:rPr>
                <w:rFonts w:eastAsia="MS Mincho"/>
                <w:sz w:val="18"/>
                <w:szCs w:val="18"/>
              </w:rPr>
              <w:t>signalings</w:t>
            </w:r>
            <w:proofErr w:type="spellEnd"/>
            <w:r>
              <w:rPr>
                <w:rFonts w:eastAsia="MS Mincho"/>
                <w:sz w:val="18"/>
                <w:szCs w:val="18"/>
              </w:rPr>
              <w:t>.</w:t>
            </w:r>
          </w:p>
          <w:p w14:paraId="4824E20A" w14:textId="77777777" w:rsidR="00D2127C" w:rsidRDefault="00D2127C" w:rsidP="00D2127C">
            <w:pPr>
              <w:ind w:left="420"/>
              <w:rPr>
                <w:rFonts w:eastAsia="MS Mincho"/>
                <w:sz w:val="18"/>
                <w:szCs w:val="18"/>
              </w:rPr>
            </w:pPr>
            <w:r>
              <w:rPr>
                <w:rFonts w:eastAsia="MS Mincho"/>
                <w:sz w:val="18"/>
                <w:szCs w:val="18"/>
              </w:rPr>
              <w:t xml:space="preserve"> FG18-1: Synchronous NR-DC operation</w:t>
            </w:r>
          </w:p>
          <w:p w14:paraId="4A006E9A" w14:textId="77777777" w:rsidR="00D2127C" w:rsidRDefault="00D2127C" w:rsidP="00D2127C">
            <w:pPr>
              <w:ind w:left="840"/>
              <w:rPr>
                <w:rFonts w:eastAsia="MS Mincho"/>
                <w:sz w:val="18"/>
                <w:szCs w:val="18"/>
              </w:rPr>
            </w:pPr>
            <w:r>
              <w:rPr>
                <w:rFonts w:eastAsia="MS Mincho"/>
                <w:sz w:val="18"/>
                <w:szCs w:val="18"/>
              </w:rPr>
              <w:t>Component 1: semi-static power-sharing mode 1: indicates support or not</w:t>
            </w:r>
          </w:p>
          <w:p w14:paraId="0D9FE30A" w14:textId="77777777" w:rsidR="00D2127C" w:rsidRDefault="00D2127C" w:rsidP="00D2127C">
            <w:pPr>
              <w:ind w:left="840"/>
              <w:rPr>
                <w:rFonts w:eastAsia="MS Mincho"/>
                <w:sz w:val="18"/>
                <w:szCs w:val="18"/>
              </w:rPr>
            </w:pPr>
            <w:r>
              <w:rPr>
                <w:rFonts w:eastAsia="MS Mincho"/>
                <w:sz w:val="18"/>
                <w:szCs w:val="18"/>
              </w:rPr>
              <w:t>Component 2: semi-static power-sharing mode 2: indicates support or not</w:t>
            </w:r>
          </w:p>
          <w:p w14:paraId="49D5A8FC" w14:textId="77777777" w:rsidR="00D2127C" w:rsidRDefault="00D2127C" w:rsidP="00D2127C">
            <w:pPr>
              <w:ind w:left="840"/>
              <w:rPr>
                <w:rFonts w:eastAsia="MS Mincho"/>
                <w:sz w:val="18"/>
                <w:szCs w:val="18"/>
              </w:rPr>
            </w:pPr>
            <w:r>
              <w:rPr>
                <w:rFonts w:eastAsia="MS Mincho"/>
                <w:sz w:val="18"/>
                <w:szCs w:val="18"/>
              </w:rPr>
              <w:t xml:space="preserve">Component 3: dynamic power-sharing and the value of </w:t>
            </w:r>
            <w:proofErr w:type="spellStart"/>
            <w:r>
              <w:rPr>
                <w:rFonts w:eastAsia="MS Mincho"/>
                <w:sz w:val="18"/>
                <w:szCs w:val="18"/>
              </w:rPr>
              <w:t>T_offset</w:t>
            </w:r>
            <w:proofErr w:type="spellEnd"/>
            <w:r>
              <w:rPr>
                <w:rFonts w:eastAsia="MS Mincho"/>
                <w:sz w:val="18"/>
                <w:szCs w:val="18"/>
              </w:rPr>
              <w:t xml:space="preserve">: indicates support or not, and if yes, the value of </w:t>
            </w:r>
            <w:proofErr w:type="spellStart"/>
            <w:r>
              <w:rPr>
                <w:rFonts w:eastAsia="MS Mincho"/>
                <w:sz w:val="18"/>
                <w:szCs w:val="18"/>
              </w:rPr>
              <w:t>T_offset</w:t>
            </w:r>
            <w:proofErr w:type="spellEnd"/>
            <w:r>
              <w:rPr>
                <w:rFonts w:eastAsia="MS Mincho"/>
                <w:sz w:val="18"/>
                <w:szCs w:val="18"/>
              </w:rPr>
              <w:t xml:space="preserve"> (short or long)</w:t>
            </w:r>
          </w:p>
          <w:p w14:paraId="24C0A7C9" w14:textId="77777777" w:rsidR="00D2127C" w:rsidRDefault="00D2127C" w:rsidP="00D2127C">
            <w:pPr>
              <w:ind w:left="420"/>
              <w:rPr>
                <w:rFonts w:eastAsia="MS Mincho"/>
                <w:sz w:val="18"/>
                <w:szCs w:val="18"/>
              </w:rPr>
            </w:pPr>
            <w:r>
              <w:rPr>
                <w:rFonts w:eastAsia="MS Mincho"/>
                <w:sz w:val="18"/>
                <w:szCs w:val="18"/>
              </w:rPr>
              <w:t>FG18-1a: Non-SFN synchronous NR-DC operation</w:t>
            </w:r>
          </w:p>
          <w:p w14:paraId="0DF19480" w14:textId="77777777" w:rsidR="00D2127C" w:rsidRDefault="00D2127C" w:rsidP="00D2127C">
            <w:pPr>
              <w:ind w:left="840"/>
              <w:rPr>
                <w:rFonts w:eastAsia="MS Mincho"/>
                <w:sz w:val="18"/>
                <w:szCs w:val="18"/>
              </w:rPr>
            </w:pPr>
            <w:r>
              <w:rPr>
                <w:rFonts w:eastAsia="MS Mincho"/>
                <w:sz w:val="18"/>
                <w:szCs w:val="18"/>
              </w:rPr>
              <w:t xml:space="preserve">Component 1: semi-static power-sharing mode 1: indicates support or not. </w:t>
            </w:r>
          </w:p>
          <w:p w14:paraId="07DABB1C" w14:textId="77777777" w:rsidR="00D2127C" w:rsidRDefault="00D2127C" w:rsidP="00D2127C">
            <w:pPr>
              <w:ind w:left="840"/>
              <w:rPr>
                <w:rFonts w:eastAsia="MS Mincho"/>
                <w:sz w:val="18"/>
                <w:szCs w:val="18"/>
              </w:rPr>
            </w:pPr>
            <w:r>
              <w:rPr>
                <w:rFonts w:eastAsia="MS Mincho"/>
                <w:sz w:val="18"/>
                <w:szCs w:val="18"/>
              </w:rPr>
              <w:t>Component 2: semi-static power-sharing mode 2: indicates support or not.</w:t>
            </w:r>
          </w:p>
          <w:p w14:paraId="6D48D505" w14:textId="77777777" w:rsidR="00D2127C" w:rsidRDefault="00D2127C" w:rsidP="00D2127C">
            <w:pPr>
              <w:ind w:left="840"/>
              <w:rPr>
                <w:rFonts w:eastAsia="MS Mincho"/>
                <w:sz w:val="18"/>
                <w:szCs w:val="18"/>
              </w:rPr>
            </w:pPr>
            <w:r>
              <w:rPr>
                <w:rFonts w:eastAsia="MS Mincho"/>
                <w:sz w:val="18"/>
                <w:szCs w:val="18"/>
              </w:rPr>
              <w:t xml:space="preserve">Component 3: dynamic power-sharing and the value of </w:t>
            </w:r>
            <w:proofErr w:type="spellStart"/>
            <w:r>
              <w:rPr>
                <w:rFonts w:eastAsia="MS Mincho"/>
                <w:sz w:val="18"/>
                <w:szCs w:val="18"/>
              </w:rPr>
              <w:t>T_offset</w:t>
            </w:r>
            <w:proofErr w:type="spellEnd"/>
            <w:r>
              <w:rPr>
                <w:rFonts w:eastAsia="MS Mincho"/>
                <w:sz w:val="18"/>
                <w:szCs w:val="18"/>
              </w:rPr>
              <w:t xml:space="preserve">: indicates support or not, and if yes, the value of </w:t>
            </w:r>
            <w:proofErr w:type="spellStart"/>
            <w:r>
              <w:rPr>
                <w:rFonts w:eastAsia="MS Mincho"/>
                <w:sz w:val="18"/>
                <w:szCs w:val="18"/>
              </w:rPr>
              <w:t>T_offset</w:t>
            </w:r>
            <w:proofErr w:type="spellEnd"/>
            <w:r>
              <w:rPr>
                <w:rFonts w:eastAsia="MS Mincho"/>
                <w:sz w:val="18"/>
                <w:szCs w:val="18"/>
              </w:rPr>
              <w:t xml:space="preserve"> (short or long)</w:t>
            </w:r>
          </w:p>
          <w:p w14:paraId="1E211555" w14:textId="77777777" w:rsidR="00D2127C" w:rsidRDefault="00D2127C" w:rsidP="00D2127C">
            <w:pPr>
              <w:ind w:left="420"/>
              <w:rPr>
                <w:rFonts w:eastAsia="MS Mincho"/>
                <w:sz w:val="18"/>
                <w:szCs w:val="18"/>
              </w:rPr>
            </w:pPr>
            <w:r>
              <w:rPr>
                <w:rFonts w:eastAsia="MS Mincho"/>
                <w:sz w:val="18"/>
                <w:szCs w:val="18"/>
              </w:rPr>
              <w:t>FG18-1b: Asynchronous NR-DC operation</w:t>
            </w:r>
          </w:p>
          <w:p w14:paraId="763C22BC" w14:textId="77777777" w:rsidR="00D2127C" w:rsidRDefault="00D2127C" w:rsidP="00D2127C">
            <w:pPr>
              <w:ind w:left="840"/>
              <w:rPr>
                <w:rFonts w:eastAsia="MS Mincho"/>
                <w:sz w:val="18"/>
                <w:szCs w:val="18"/>
              </w:rPr>
            </w:pPr>
            <w:r>
              <w:rPr>
                <w:rFonts w:eastAsia="MS Mincho"/>
                <w:sz w:val="18"/>
                <w:szCs w:val="18"/>
              </w:rPr>
              <w:t xml:space="preserve">Component 1: semi-static power-sharing mode 1: indicates support or not. </w:t>
            </w:r>
          </w:p>
          <w:p w14:paraId="7C0D83B9" w14:textId="77777777" w:rsidR="00D2127C" w:rsidRDefault="00D2127C" w:rsidP="00D2127C">
            <w:pPr>
              <w:ind w:left="840"/>
              <w:rPr>
                <w:rFonts w:eastAsia="MS Mincho"/>
                <w:sz w:val="18"/>
                <w:szCs w:val="18"/>
              </w:rPr>
            </w:pPr>
            <w:r>
              <w:rPr>
                <w:rFonts w:eastAsia="MS Mincho"/>
                <w:sz w:val="18"/>
                <w:szCs w:val="18"/>
              </w:rPr>
              <w:t xml:space="preserve">Component 2: dynamic power-sharing and the value of </w:t>
            </w:r>
            <w:proofErr w:type="spellStart"/>
            <w:r>
              <w:rPr>
                <w:rFonts w:eastAsia="MS Mincho"/>
                <w:sz w:val="18"/>
                <w:szCs w:val="18"/>
              </w:rPr>
              <w:t>T_offset</w:t>
            </w:r>
            <w:proofErr w:type="spellEnd"/>
            <w:r>
              <w:rPr>
                <w:rFonts w:eastAsia="MS Mincho"/>
                <w:sz w:val="18"/>
                <w:szCs w:val="18"/>
              </w:rPr>
              <w:t xml:space="preserve">: indicates support or not, and if yes, the value of </w:t>
            </w:r>
            <w:proofErr w:type="spellStart"/>
            <w:r>
              <w:rPr>
                <w:rFonts w:eastAsia="MS Mincho"/>
                <w:sz w:val="18"/>
                <w:szCs w:val="18"/>
              </w:rPr>
              <w:t>T_offset</w:t>
            </w:r>
            <w:proofErr w:type="spellEnd"/>
            <w:r>
              <w:rPr>
                <w:rFonts w:eastAsia="MS Mincho"/>
                <w:sz w:val="18"/>
                <w:szCs w:val="18"/>
              </w:rPr>
              <w:t xml:space="preserve"> (short or long)</w:t>
            </w:r>
          </w:p>
          <w:p w14:paraId="2D83531C" w14:textId="77777777" w:rsidR="00D2127C" w:rsidRDefault="00D2127C" w:rsidP="00D2127C">
            <w:pPr>
              <w:ind w:left="420"/>
              <w:rPr>
                <w:rFonts w:eastAsia="MS Mincho"/>
                <w:sz w:val="18"/>
                <w:szCs w:val="18"/>
              </w:rPr>
            </w:pPr>
            <w:r>
              <w:rPr>
                <w:rFonts w:eastAsia="MS Mincho"/>
                <w:sz w:val="18"/>
                <w:szCs w:val="18"/>
              </w:rPr>
              <w:lastRenderedPageBreak/>
              <w:t>UE supporting the NR-DC operation must indicate support for at least 1 UL power sharing scheme. Indication for support of any combination of the schemes needs to be possible.</w:t>
            </w:r>
          </w:p>
          <w:p w14:paraId="2218193D" w14:textId="77777777" w:rsidR="00D2127C" w:rsidRDefault="00D2127C" w:rsidP="00D2127C">
            <w:pPr>
              <w:rPr>
                <w:rFonts w:eastAsia="MS Mincho"/>
                <w:sz w:val="18"/>
                <w:szCs w:val="18"/>
              </w:rPr>
            </w:pPr>
          </w:p>
          <w:p w14:paraId="118CF841" w14:textId="77777777" w:rsidR="00D2127C" w:rsidRDefault="00D2127C" w:rsidP="00D2127C">
            <w:pPr>
              <w:rPr>
                <w:rFonts w:eastAsia="MS Mincho"/>
                <w:sz w:val="18"/>
                <w:szCs w:val="18"/>
              </w:rPr>
            </w:pPr>
            <w:r>
              <w:rPr>
                <w:rFonts w:eastAsia="MS Mincho"/>
                <w:sz w:val="18"/>
                <w:szCs w:val="18"/>
              </w:rPr>
              <w:t>Based on the above, our proposal is following.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519"/>
              <w:gridCol w:w="4550"/>
              <w:gridCol w:w="1347"/>
              <w:gridCol w:w="1164"/>
              <w:gridCol w:w="1196"/>
              <w:gridCol w:w="1495"/>
              <w:gridCol w:w="1316"/>
              <w:gridCol w:w="1504"/>
              <w:gridCol w:w="1504"/>
              <w:gridCol w:w="677"/>
              <w:gridCol w:w="2835"/>
              <w:gridCol w:w="2543"/>
            </w:tblGrid>
            <w:tr w:rsidR="00D2127C" w14:paraId="7ACCE0A2" w14:textId="77777777" w:rsidTr="00D2127C">
              <w:trPr>
                <w:trHeight w:val="20"/>
              </w:trPr>
              <w:tc>
                <w:tcPr>
                  <w:tcW w:w="742" w:type="dxa"/>
                  <w:tcBorders>
                    <w:top w:val="single" w:sz="4" w:space="0" w:color="auto"/>
                    <w:left w:val="single" w:sz="4" w:space="0" w:color="auto"/>
                    <w:bottom w:val="single" w:sz="4" w:space="0" w:color="auto"/>
                    <w:right w:val="single" w:sz="4" w:space="0" w:color="auto"/>
                  </w:tcBorders>
                  <w:hideMark/>
                </w:tcPr>
                <w:p w14:paraId="681C86D7" w14:textId="77777777" w:rsidR="00D2127C" w:rsidRDefault="00D2127C" w:rsidP="00D2127C">
                  <w:pPr>
                    <w:pStyle w:val="TAL"/>
                    <w:rPr>
                      <w:szCs w:val="18"/>
                      <w:lang w:eastAsia="ja-JP"/>
                    </w:rPr>
                  </w:pPr>
                  <w:r>
                    <w:rPr>
                      <w:szCs w:val="18"/>
                      <w:lang w:eastAsia="ja-JP"/>
                    </w:rPr>
                    <w:t>18-1</w:t>
                  </w:r>
                </w:p>
              </w:tc>
              <w:tc>
                <w:tcPr>
                  <w:tcW w:w="1519" w:type="dxa"/>
                  <w:tcBorders>
                    <w:top w:val="single" w:sz="4" w:space="0" w:color="auto"/>
                    <w:left w:val="single" w:sz="4" w:space="0" w:color="auto"/>
                    <w:bottom w:val="single" w:sz="4" w:space="0" w:color="auto"/>
                    <w:right w:val="single" w:sz="4" w:space="0" w:color="auto"/>
                  </w:tcBorders>
                  <w:hideMark/>
                </w:tcPr>
                <w:p w14:paraId="296DCCE9" w14:textId="77777777" w:rsidR="00D2127C" w:rsidRDefault="00D2127C" w:rsidP="00D2127C">
                  <w:pPr>
                    <w:pStyle w:val="TAL"/>
                    <w:rPr>
                      <w:szCs w:val="18"/>
                    </w:rPr>
                  </w:pPr>
                  <w:r>
                    <w:rPr>
                      <w:szCs w:val="18"/>
                    </w:rPr>
                    <w:t>Synchronous NR-DC operation</w:t>
                  </w:r>
                </w:p>
              </w:tc>
              <w:tc>
                <w:tcPr>
                  <w:tcW w:w="4550" w:type="dxa"/>
                  <w:tcBorders>
                    <w:top w:val="single" w:sz="4" w:space="0" w:color="auto"/>
                    <w:left w:val="single" w:sz="4" w:space="0" w:color="auto"/>
                    <w:bottom w:val="single" w:sz="4" w:space="0" w:color="auto"/>
                    <w:right w:val="single" w:sz="4" w:space="0" w:color="auto"/>
                  </w:tcBorders>
                </w:tcPr>
                <w:p w14:paraId="745AC236" w14:textId="77777777" w:rsidR="00D2127C" w:rsidRDefault="00D2127C" w:rsidP="00D2127C">
                  <w:pPr>
                    <w:pStyle w:val="TAL"/>
                    <w:rPr>
                      <w:rFonts w:eastAsia="MS Mincho"/>
                      <w:szCs w:val="18"/>
                      <w:lang w:eastAsia="ja-JP"/>
                    </w:rPr>
                  </w:pPr>
                  <w:r>
                    <w:rPr>
                      <w:rFonts w:eastAsia="MS Mincho"/>
                      <w:szCs w:val="18"/>
                      <w:lang w:eastAsia="ja-JP"/>
                    </w:rPr>
                    <w:t>NR-DC operation with synchronization between MCG and SCG</w:t>
                  </w:r>
                </w:p>
                <w:p w14:paraId="58D97AF7" w14:textId="77777777" w:rsidR="00D2127C" w:rsidRDefault="00D2127C" w:rsidP="00D2127C">
                  <w:pPr>
                    <w:pStyle w:val="TAL"/>
                    <w:rPr>
                      <w:rFonts w:eastAsia="MS Mincho"/>
                      <w:szCs w:val="18"/>
                      <w:lang w:eastAsia="ja-JP"/>
                    </w:rPr>
                  </w:pPr>
                  <w:r>
                    <w:rPr>
                      <w:rFonts w:eastAsia="MS Mincho"/>
                      <w:szCs w:val="18"/>
                      <w:lang w:eastAsia="ja-JP"/>
                    </w:rPr>
                    <w:t>Power-sharing mode within the frequency range</w:t>
                  </w:r>
                </w:p>
                <w:p w14:paraId="2A4F3E8F" w14:textId="77777777" w:rsidR="00D2127C" w:rsidRDefault="00D2127C" w:rsidP="00D2127C">
                  <w:pPr>
                    <w:pStyle w:val="TAL"/>
                    <w:numPr>
                      <w:ilvl w:val="0"/>
                      <w:numId w:val="14"/>
                    </w:numPr>
                    <w:rPr>
                      <w:rFonts w:eastAsia="MS Mincho"/>
                      <w:szCs w:val="18"/>
                      <w:lang w:eastAsia="ja-JP"/>
                    </w:rPr>
                  </w:pPr>
                  <w:r>
                    <w:rPr>
                      <w:rFonts w:eastAsia="MS Mincho"/>
                      <w:szCs w:val="18"/>
                      <w:lang w:eastAsia="ja-JP"/>
                    </w:rPr>
                    <w:t>semi-static power-sharing mode 1</w:t>
                  </w:r>
                </w:p>
                <w:p w14:paraId="3D1FABD9" w14:textId="77777777" w:rsidR="00D2127C" w:rsidRDefault="00D2127C" w:rsidP="00D2127C">
                  <w:pPr>
                    <w:pStyle w:val="TAL"/>
                    <w:numPr>
                      <w:ilvl w:val="0"/>
                      <w:numId w:val="14"/>
                    </w:numPr>
                    <w:rPr>
                      <w:rFonts w:eastAsia="MS Mincho"/>
                      <w:szCs w:val="18"/>
                      <w:lang w:eastAsia="ja-JP"/>
                    </w:rPr>
                  </w:pPr>
                  <w:r>
                    <w:rPr>
                      <w:rFonts w:eastAsia="MS Mincho"/>
                      <w:szCs w:val="18"/>
                      <w:lang w:eastAsia="ja-JP"/>
                    </w:rPr>
                    <w:t>semi-static power-sharing mode 2</w:t>
                  </w:r>
                </w:p>
                <w:p w14:paraId="03106AA5" w14:textId="77777777" w:rsidR="00D2127C" w:rsidRDefault="00D2127C" w:rsidP="00D2127C">
                  <w:pPr>
                    <w:pStyle w:val="TAL"/>
                    <w:numPr>
                      <w:ilvl w:val="0"/>
                      <w:numId w:val="14"/>
                    </w:numPr>
                    <w:rPr>
                      <w:rFonts w:eastAsia="MS Mincho"/>
                      <w:szCs w:val="18"/>
                      <w:lang w:eastAsia="ja-JP"/>
                    </w:rPr>
                  </w:pPr>
                  <w:r>
                    <w:rPr>
                      <w:rFonts w:eastAsia="MS Mincho"/>
                      <w:szCs w:val="18"/>
                      <w:lang w:eastAsia="ja-JP"/>
                    </w:rPr>
                    <w:t xml:space="preserve">dynamic power-sharing and the value of </w:t>
                  </w:r>
                  <w:proofErr w:type="spellStart"/>
                  <w:r>
                    <w:rPr>
                      <w:rFonts w:eastAsia="MS Mincho"/>
                      <w:szCs w:val="18"/>
                      <w:lang w:eastAsia="ja-JP"/>
                    </w:rPr>
                    <w:t>T_offset</w:t>
                  </w:r>
                  <w:proofErr w:type="spellEnd"/>
                </w:p>
                <w:p w14:paraId="27D7E202" w14:textId="77777777" w:rsidR="00D2127C" w:rsidRDefault="00D2127C" w:rsidP="00D2127C">
                  <w:pPr>
                    <w:pStyle w:val="TAL"/>
                    <w:rPr>
                      <w:szCs w:val="18"/>
                    </w:rPr>
                  </w:pPr>
                </w:p>
              </w:tc>
              <w:tc>
                <w:tcPr>
                  <w:tcW w:w="1347" w:type="dxa"/>
                  <w:tcBorders>
                    <w:top w:val="single" w:sz="4" w:space="0" w:color="auto"/>
                    <w:left w:val="single" w:sz="4" w:space="0" w:color="auto"/>
                    <w:bottom w:val="single" w:sz="4" w:space="0" w:color="auto"/>
                    <w:right w:val="single" w:sz="4" w:space="0" w:color="auto"/>
                  </w:tcBorders>
                </w:tcPr>
                <w:p w14:paraId="200624B2" w14:textId="77777777" w:rsidR="00D2127C" w:rsidRDefault="00D2127C" w:rsidP="00D2127C">
                  <w:pPr>
                    <w:pStyle w:val="TAL"/>
                    <w:rPr>
                      <w:szCs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26BA9376" w14:textId="77777777" w:rsidR="00D2127C" w:rsidRDefault="00D2127C" w:rsidP="00D2127C">
                  <w:pPr>
                    <w:pStyle w:val="TAL"/>
                    <w:rPr>
                      <w:iCs/>
                      <w:szCs w:val="18"/>
                    </w:rPr>
                  </w:pPr>
                  <w:r>
                    <w:rPr>
                      <w:iCs/>
                      <w:szCs w:val="18"/>
                    </w:rPr>
                    <w:t>Yes</w:t>
                  </w:r>
                </w:p>
              </w:tc>
              <w:tc>
                <w:tcPr>
                  <w:tcW w:w="1196" w:type="dxa"/>
                  <w:tcBorders>
                    <w:top w:val="single" w:sz="4" w:space="0" w:color="auto"/>
                    <w:left w:val="single" w:sz="4" w:space="0" w:color="auto"/>
                    <w:bottom w:val="single" w:sz="4" w:space="0" w:color="auto"/>
                    <w:right w:val="single" w:sz="4" w:space="0" w:color="auto"/>
                  </w:tcBorders>
                  <w:hideMark/>
                </w:tcPr>
                <w:p w14:paraId="5EB7E4B1" w14:textId="77777777" w:rsidR="00D2127C" w:rsidRDefault="00D2127C" w:rsidP="00D2127C">
                  <w:pPr>
                    <w:pStyle w:val="TAL"/>
                    <w:rPr>
                      <w:i/>
                      <w:szCs w:val="18"/>
                    </w:rPr>
                  </w:pPr>
                  <w:r>
                    <w:rPr>
                      <w:szCs w:val="18"/>
                      <w:lang w:eastAsia="ja-JP"/>
                    </w:rPr>
                    <w:t>N/A</w:t>
                  </w:r>
                </w:p>
              </w:tc>
              <w:tc>
                <w:tcPr>
                  <w:tcW w:w="1495" w:type="dxa"/>
                  <w:tcBorders>
                    <w:top w:val="single" w:sz="4" w:space="0" w:color="auto"/>
                    <w:left w:val="single" w:sz="4" w:space="0" w:color="auto"/>
                    <w:bottom w:val="single" w:sz="4" w:space="0" w:color="auto"/>
                    <w:right w:val="single" w:sz="4" w:space="0" w:color="auto"/>
                  </w:tcBorders>
                  <w:hideMark/>
                </w:tcPr>
                <w:p w14:paraId="4FCD3770" w14:textId="77777777" w:rsidR="00D2127C" w:rsidRDefault="00D2127C" w:rsidP="00D2127C">
                  <w:pPr>
                    <w:pStyle w:val="TAL"/>
                    <w:rPr>
                      <w:szCs w:val="18"/>
                      <w:lang w:eastAsia="ja-JP"/>
                    </w:rPr>
                  </w:pPr>
                  <w:r>
                    <w:rPr>
                      <w:szCs w:val="18"/>
                      <w:lang w:eastAsia="ja-JP"/>
                    </w:rPr>
                    <w:t>I</w:t>
                  </w:r>
                </w:p>
              </w:tc>
              <w:tc>
                <w:tcPr>
                  <w:tcW w:w="1316" w:type="dxa"/>
                  <w:tcBorders>
                    <w:top w:val="single" w:sz="4" w:space="0" w:color="auto"/>
                    <w:left w:val="single" w:sz="4" w:space="0" w:color="auto"/>
                    <w:bottom w:val="single" w:sz="4" w:space="0" w:color="auto"/>
                    <w:right w:val="single" w:sz="4" w:space="0" w:color="auto"/>
                  </w:tcBorders>
                  <w:hideMark/>
                </w:tcPr>
                <w:p w14:paraId="0ED49510" w14:textId="77777777" w:rsidR="00D2127C" w:rsidRDefault="00D2127C" w:rsidP="00D2127C">
                  <w:pPr>
                    <w:pStyle w:val="TAL"/>
                    <w:rPr>
                      <w:szCs w:val="18"/>
                      <w:lang w:eastAsia="ja-JP"/>
                    </w:rPr>
                  </w:pPr>
                  <w:r>
                    <w:rPr>
                      <w:szCs w:val="18"/>
                      <w:lang w:eastAsia="ja-JP"/>
                    </w:rPr>
                    <w:t>Per band combination</w:t>
                  </w:r>
                </w:p>
              </w:tc>
              <w:tc>
                <w:tcPr>
                  <w:tcW w:w="1504" w:type="dxa"/>
                  <w:tcBorders>
                    <w:top w:val="single" w:sz="4" w:space="0" w:color="auto"/>
                    <w:left w:val="single" w:sz="4" w:space="0" w:color="auto"/>
                    <w:bottom w:val="single" w:sz="4" w:space="0" w:color="auto"/>
                    <w:right w:val="single" w:sz="4" w:space="0" w:color="auto"/>
                  </w:tcBorders>
                  <w:hideMark/>
                </w:tcPr>
                <w:p w14:paraId="0C674455" w14:textId="77777777" w:rsidR="00D2127C" w:rsidRDefault="00D2127C" w:rsidP="00D2127C">
                  <w:pPr>
                    <w:pStyle w:val="TAL"/>
                    <w:rPr>
                      <w:szCs w:val="18"/>
                      <w:lang w:eastAsia="ja-JP"/>
                    </w:rPr>
                  </w:pPr>
                  <w:r>
                    <w:rPr>
                      <w:szCs w:val="18"/>
                      <w:lang w:eastAsia="ja-JP"/>
                    </w:rPr>
                    <w:t>No</w:t>
                  </w:r>
                </w:p>
              </w:tc>
              <w:tc>
                <w:tcPr>
                  <w:tcW w:w="1504" w:type="dxa"/>
                  <w:tcBorders>
                    <w:top w:val="single" w:sz="4" w:space="0" w:color="auto"/>
                    <w:left w:val="single" w:sz="4" w:space="0" w:color="auto"/>
                    <w:bottom w:val="single" w:sz="4" w:space="0" w:color="auto"/>
                    <w:right w:val="single" w:sz="4" w:space="0" w:color="auto"/>
                  </w:tcBorders>
                  <w:hideMark/>
                </w:tcPr>
                <w:p w14:paraId="70B52939" w14:textId="77777777" w:rsidR="00D2127C" w:rsidRDefault="00D2127C" w:rsidP="00D2127C">
                  <w:pPr>
                    <w:pStyle w:val="TAL"/>
                    <w:rPr>
                      <w:szCs w:val="18"/>
                      <w:lang w:eastAsia="ja-JP"/>
                    </w:rPr>
                  </w:pPr>
                  <w:r>
                    <w:rPr>
                      <w:szCs w:val="18"/>
                      <w:lang w:eastAsia="ja-JP"/>
                    </w:rPr>
                    <w:t>Yes</w:t>
                  </w:r>
                </w:p>
              </w:tc>
              <w:tc>
                <w:tcPr>
                  <w:tcW w:w="677" w:type="dxa"/>
                  <w:tcBorders>
                    <w:top w:val="single" w:sz="4" w:space="0" w:color="auto"/>
                    <w:left w:val="single" w:sz="4" w:space="0" w:color="auto"/>
                    <w:bottom w:val="single" w:sz="4" w:space="0" w:color="auto"/>
                    <w:right w:val="single" w:sz="4" w:space="0" w:color="auto"/>
                  </w:tcBorders>
                </w:tcPr>
                <w:p w14:paraId="70FB6052" w14:textId="77777777" w:rsidR="00D2127C" w:rsidRDefault="00D2127C" w:rsidP="00D2127C">
                  <w:pPr>
                    <w:pStyle w:val="TAL"/>
                    <w:rPr>
                      <w:szCs w:val="18"/>
                    </w:rPr>
                  </w:pPr>
                </w:p>
              </w:tc>
              <w:tc>
                <w:tcPr>
                  <w:tcW w:w="2835" w:type="dxa"/>
                  <w:tcBorders>
                    <w:top w:val="single" w:sz="4" w:space="0" w:color="auto"/>
                    <w:left w:val="single" w:sz="4" w:space="0" w:color="auto"/>
                    <w:bottom w:val="single" w:sz="4" w:space="0" w:color="auto"/>
                    <w:right w:val="single" w:sz="4" w:space="0" w:color="auto"/>
                  </w:tcBorders>
                </w:tcPr>
                <w:p w14:paraId="76AB2A4A" w14:textId="77777777" w:rsidR="00D2127C" w:rsidRDefault="00D2127C" w:rsidP="00D2127C">
                  <w:pPr>
                    <w:pStyle w:val="TAL"/>
                    <w:rPr>
                      <w:szCs w:val="18"/>
                    </w:rPr>
                  </w:pPr>
                  <w:r>
                    <w:rPr>
                      <w:szCs w:val="18"/>
                    </w:rPr>
                    <w:t>Absence means synchronous NR-DC operation for the given band combination is not supported. UE supporting synchronous NR-DC operation must indicate support for at least 1 UL power sharing scheme. Indication for support of any combination of the schemes needs to be possible.</w:t>
                  </w:r>
                </w:p>
                <w:p w14:paraId="1F824681" w14:textId="77777777" w:rsidR="00D2127C" w:rsidRDefault="00D2127C" w:rsidP="00D2127C">
                  <w:pPr>
                    <w:pStyle w:val="TAL"/>
                    <w:rPr>
                      <w:szCs w:val="18"/>
                    </w:rPr>
                  </w:pPr>
                </w:p>
                <w:p w14:paraId="63D792CF" w14:textId="77777777" w:rsidR="00D2127C" w:rsidRDefault="00D2127C" w:rsidP="00D2127C">
                  <w:pPr>
                    <w:pStyle w:val="TAL"/>
                    <w:rPr>
                      <w:rFonts w:eastAsia="MS Mincho"/>
                      <w:szCs w:val="18"/>
                      <w:lang w:eastAsia="ja-JP"/>
                    </w:rPr>
                  </w:pPr>
                  <w:r>
                    <w:rPr>
                      <w:rFonts w:eastAsia="MS Mincho"/>
                      <w:szCs w:val="18"/>
                      <w:lang w:eastAsia="ja-JP"/>
                    </w:rPr>
                    <w:t>Note: A UE not indicating any of the 3 capabilities (FG18-1, 1a, 1b) for the band combination means this is a Rel-16 UE but with only Rel-15 NR-DC capability</w:t>
                  </w:r>
                </w:p>
              </w:tc>
              <w:tc>
                <w:tcPr>
                  <w:tcW w:w="2543" w:type="dxa"/>
                  <w:tcBorders>
                    <w:top w:val="single" w:sz="4" w:space="0" w:color="auto"/>
                    <w:left w:val="single" w:sz="4" w:space="0" w:color="auto"/>
                    <w:bottom w:val="single" w:sz="4" w:space="0" w:color="auto"/>
                    <w:right w:val="single" w:sz="4" w:space="0" w:color="auto"/>
                  </w:tcBorders>
                  <w:hideMark/>
                </w:tcPr>
                <w:p w14:paraId="60280822" w14:textId="77777777" w:rsidR="00D2127C" w:rsidRDefault="00D2127C" w:rsidP="00D2127C">
                  <w:pPr>
                    <w:pStyle w:val="TAL"/>
                    <w:rPr>
                      <w:szCs w:val="18"/>
                      <w:lang w:eastAsia="ja-JP"/>
                    </w:rPr>
                  </w:pPr>
                  <w:r>
                    <w:rPr>
                      <w:szCs w:val="18"/>
                      <w:lang w:eastAsia="ja-JP"/>
                    </w:rPr>
                    <w:t>Optional with capability signalling</w:t>
                  </w:r>
                </w:p>
              </w:tc>
            </w:tr>
            <w:tr w:rsidR="00D2127C" w14:paraId="4B71378D" w14:textId="77777777" w:rsidTr="00D2127C">
              <w:trPr>
                <w:trHeight w:val="20"/>
              </w:trPr>
              <w:tc>
                <w:tcPr>
                  <w:tcW w:w="742" w:type="dxa"/>
                  <w:tcBorders>
                    <w:top w:val="single" w:sz="4" w:space="0" w:color="auto"/>
                    <w:left w:val="single" w:sz="4" w:space="0" w:color="auto"/>
                    <w:bottom w:val="single" w:sz="4" w:space="0" w:color="auto"/>
                    <w:right w:val="single" w:sz="4" w:space="0" w:color="auto"/>
                  </w:tcBorders>
                  <w:hideMark/>
                </w:tcPr>
                <w:p w14:paraId="20D2905A" w14:textId="77777777" w:rsidR="00D2127C" w:rsidRDefault="00D2127C" w:rsidP="00D2127C">
                  <w:pPr>
                    <w:pStyle w:val="TAL"/>
                    <w:rPr>
                      <w:szCs w:val="18"/>
                      <w:lang w:eastAsia="ja-JP"/>
                    </w:rPr>
                  </w:pPr>
                  <w:r>
                    <w:rPr>
                      <w:szCs w:val="18"/>
                      <w:lang w:eastAsia="ja-JP"/>
                    </w:rPr>
                    <w:t>18-1a</w:t>
                  </w:r>
                </w:p>
              </w:tc>
              <w:tc>
                <w:tcPr>
                  <w:tcW w:w="1519" w:type="dxa"/>
                  <w:tcBorders>
                    <w:top w:val="single" w:sz="4" w:space="0" w:color="auto"/>
                    <w:left w:val="single" w:sz="4" w:space="0" w:color="auto"/>
                    <w:bottom w:val="single" w:sz="4" w:space="0" w:color="auto"/>
                    <w:right w:val="single" w:sz="4" w:space="0" w:color="auto"/>
                  </w:tcBorders>
                  <w:hideMark/>
                </w:tcPr>
                <w:p w14:paraId="48F89CF1" w14:textId="77777777" w:rsidR="00D2127C" w:rsidRDefault="00D2127C" w:rsidP="00D2127C">
                  <w:pPr>
                    <w:pStyle w:val="TAL"/>
                    <w:rPr>
                      <w:szCs w:val="18"/>
                    </w:rPr>
                  </w:pPr>
                  <w:r>
                    <w:rPr>
                      <w:szCs w:val="18"/>
                    </w:rPr>
                    <w:t>Non-SFN synchronous NR-DC operation</w:t>
                  </w:r>
                </w:p>
              </w:tc>
              <w:tc>
                <w:tcPr>
                  <w:tcW w:w="4550" w:type="dxa"/>
                  <w:tcBorders>
                    <w:top w:val="single" w:sz="4" w:space="0" w:color="auto"/>
                    <w:left w:val="single" w:sz="4" w:space="0" w:color="auto"/>
                    <w:bottom w:val="single" w:sz="4" w:space="0" w:color="auto"/>
                    <w:right w:val="single" w:sz="4" w:space="0" w:color="auto"/>
                  </w:tcBorders>
                </w:tcPr>
                <w:p w14:paraId="04A9B800" w14:textId="77777777" w:rsidR="00D2127C" w:rsidRDefault="00D2127C" w:rsidP="00D2127C">
                  <w:pPr>
                    <w:pStyle w:val="TAL"/>
                    <w:rPr>
                      <w:szCs w:val="18"/>
                    </w:rPr>
                  </w:pPr>
                  <w:r>
                    <w:rPr>
                      <w:szCs w:val="18"/>
                    </w:rPr>
                    <w:t>Operation with non-zero slot offset between MCG and SCG</w:t>
                  </w:r>
                </w:p>
                <w:p w14:paraId="7E04816F" w14:textId="77777777" w:rsidR="00D2127C" w:rsidRDefault="00D2127C" w:rsidP="00D2127C">
                  <w:pPr>
                    <w:pStyle w:val="TAL"/>
                    <w:rPr>
                      <w:rFonts w:eastAsia="MS Mincho"/>
                      <w:szCs w:val="18"/>
                      <w:lang w:eastAsia="ja-JP"/>
                    </w:rPr>
                  </w:pPr>
                  <w:r>
                    <w:rPr>
                      <w:rFonts w:eastAsia="MS Mincho"/>
                      <w:szCs w:val="18"/>
                      <w:lang w:eastAsia="ja-JP"/>
                    </w:rPr>
                    <w:t>Power-sharing mode within the frequency range</w:t>
                  </w:r>
                </w:p>
                <w:p w14:paraId="0DE66A53" w14:textId="77777777" w:rsidR="00D2127C" w:rsidRDefault="00D2127C" w:rsidP="00D2127C">
                  <w:pPr>
                    <w:pStyle w:val="TAL"/>
                    <w:numPr>
                      <w:ilvl w:val="0"/>
                      <w:numId w:val="15"/>
                    </w:numPr>
                    <w:rPr>
                      <w:rFonts w:eastAsia="MS Mincho"/>
                      <w:szCs w:val="18"/>
                      <w:lang w:eastAsia="ja-JP"/>
                    </w:rPr>
                  </w:pPr>
                  <w:r>
                    <w:rPr>
                      <w:rFonts w:eastAsia="MS Mincho"/>
                      <w:szCs w:val="18"/>
                      <w:lang w:eastAsia="ja-JP"/>
                    </w:rPr>
                    <w:t>semi-static power-sharing mode 1</w:t>
                  </w:r>
                </w:p>
                <w:p w14:paraId="5B89B450" w14:textId="77777777" w:rsidR="00D2127C" w:rsidRDefault="00D2127C" w:rsidP="00D2127C">
                  <w:pPr>
                    <w:pStyle w:val="TAL"/>
                    <w:numPr>
                      <w:ilvl w:val="0"/>
                      <w:numId w:val="15"/>
                    </w:numPr>
                    <w:rPr>
                      <w:rFonts w:eastAsia="MS Mincho"/>
                      <w:szCs w:val="18"/>
                      <w:lang w:eastAsia="ja-JP"/>
                    </w:rPr>
                  </w:pPr>
                  <w:r>
                    <w:rPr>
                      <w:rFonts w:eastAsia="MS Mincho"/>
                      <w:szCs w:val="18"/>
                      <w:lang w:eastAsia="ja-JP"/>
                    </w:rPr>
                    <w:t>semi-static power-sharing mode 2</w:t>
                  </w:r>
                </w:p>
                <w:p w14:paraId="4CD749D0" w14:textId="77777777" w:rsidR="00D2127C" w:rsidRDefault="00D2127C" w:rsidP="00D2127C">
                  <w:pPr>
                    <w:pStyle w:val="TAL"/>
                    <w:numPr>
                      <w:ilvl w:val="0"/>
                      <w:numId w:val="15"/>
                    </w:numPr>
                    <w:rPr>
                      <w:rFonts w:eastAsia="MS Mincho"/>
                      <w:szCs w:val="18"/>
                      <w:lang w:eastAsia="ja-JP"/>
                    </w:rPr>
                  </w:pPr>
                  <w:r>
                    <w:rPr>
                      <w:rFonts w:eastAsia="MS Mincho"/>
                      <w:szCs w:val="18"/>
                      <w:lang w:eastAsia="ja-JP"/>
                    </w:rPr>
                    <w:t xml:space="preserve">dynamic power-sharing and the value of </w:t>
                  </w:r>
                  <w:proofErr w:type="spellStart"/>
                  <w:r>
                    <w:rPr>
                      <w:rFonts w:eastAsia="MS Mincho"/>
                      <w:szCs w:val="18"/>
                      <w:lang w:eastAsia="ja-JP"/>
                    </w:rPr>
                    <w:t>T_offset</w:t>
                  </w:r>
                  <w:proofErr w:type="spellEnd"/>
                </w:p>
                <w:p w14:paraId="7A3787DA" w14:textId="77777777" w:rsidR="00D2127C" w:rsidRDefault="00D2127C" w:rsidP="00D2127C">
                  <w:pPr>
                    <w:pStyle w:val="TAL"/>
                    <w:rPr>
                      <w:szCs w:val="18"/>
                    </w:rPr>
                  </w:pPr>
                </w:p>
              </w:tc>
              <w:tc>
                <w:tcPr>
                  <w:tcW w:w="1347" w:type="dxa"/>
                  <w:tcBorders>
                    <w:top w:val="single" w:sz="4" w:space="0" w:color="auto"/>
                    <w:left w:val="single" w:sz="4" w:space="0" w:color="auto"/>
                    <w:bottom w:val="single" w:sz="4" w:space="0" w:color="auto"/>
                    <w:right w:val="single" w:sz="4" w:space="0" w:color="auto"/>
                  </w:tcBorders>
                </w:tcPr>
                <w:p w14:paraId="3F63A77D" w14:textId="77777777" w:rsidR="00D2127C" w:rsidRDefault="00D2127C" w:rsidP="00D2127C">
                  <w:pPr>
                    <w:pStyle w:val="TAL"/>
                    <w:rPr>
                      <w:szCs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6D1D3276" w14:textId="77777777" w:rsidR="00D2127C" w:rsidRDefault="00D2127C" w:rsidP="00D2127C">
                  <w:pPr>
                    <w:pStyle w:val="TAL"/>
                    <w:rPr>
                      <w:iCs/>
                      <w:szCs w:val="18"/>
                    </w:rPr>
                  </w:pPr>
                  <w:r>
                    <w:rPr>
                      <w:iCs/>
                      <w:szCs w:val="18"/>
                    </w:rPr>
                    <w:t>Yes</w:t>
                  </w:r>
                </w:p>
              </w:tc>
              <w:tc>
                <w:tcPr>
                  <w:tcW w:w="1196" w:type="dxa"/>
                  <w:tcBorders>
                    <w:top w:val="single" w:sz="4" w:space="0" w:color="auto"/>
                    <w:left w:val="single" w:sz="4" w:space="0" w:color="auto"/>
                    <w:bottom w:val="single" w:sz="4" w:space="0" w:color="auto"/>
                    <w:right w:val="single" w:sz="4" w:space="0" w:color="auto"/>
                  </w:tcBorders>
                  <w:hideMark/>
                </w:tcPr>
                <w:p w14:paraId="1425C0B9" w14:textId="77777777" w:rsidR="00D2127C" w:rsidRDefault="00D2127C" w:rsidP="00D2127C">
                  <w:pPr>
                    <w:pStyle w:val="TAL"/>
                    <w:rPr>
                      <w:szCs w:val="18"/>
                      <w:lang w:eastAsia="ja-JP"/>
                    </w:rPr>
                  </w:pPr>
                  <w:r>
                    <w:rPr>
                      <w:szCs w:val="18"/>
                      <w:lang w:eastAsia="ja-JP"/>
                    </w:rPr>
                    <w:t>N/A</w:t>
                  </w:r>
                </w:p>
              </w:tc>
              <w:tc>
                <w:tcPr>
                  <w:tcW w:w="1495" w:type="dxa"/>
                  <w:tcBorders>
                    <w:top w:val="single" w:sz="4" w:space="0" w:color="auto"/>
                    <w:left w:val="single" w:sz="4" w:space="0" w:color="auto"/>
                    <w:bottom w:val="single" w:sz="4" w:space="0" w:color="auto"/>
                    <w:right w:val="single" w:sz="4" w:space="0" w:color="auto"/>
                  </w:tcBorders>
                </w:tcPr>
                <w:p w14:paraId="075F2365" w14:textId="77777777" w:rsidR="00D2127C" w:rsidRDefault="00D2127C" w:rsidP="00D2127C">
                  <w:pPr>
                    <w:pStyle w:val="TAL"/>
                    <w:rPr>
                      <w:szCs w:val="18"/>
                      <w:lang w:eastAsia="ja-JP"/>
                    </w:rPr>
                  </w:pPr>
                </w:p>
              </w:tc>
              <w:tc>
                <w:tcPr>
                  <w:tcW w:w="1316" w:type="dxa"/>
                  <w:tcBorders>
                    <w:top w:val="single" w:sz="4" w:space="0" w:color="auto"/>
                    <w:left w:val="single" w:sz="4" w:space="0" w:color="auto"/>
                    <w:bottom w:val="single" w:sz="4" w:space="0" w:color="auto"/>
                    <w:right w:val="single" w:sz="4" w:space="0" w:color="auto"/>
                  </w:tcBorders>
                  <w:hideMark/>
                </w:tcPr>
                <w:p w14:paraId="67DD9748" w14:textId="77777777" w:rsidR="00D2127C" w:rsidRDefault="00D2127C" w:rsidP="00D2127C">
                  <w:pPr>
                    <w:pStyle w:val="TAL"/>
                    <w:rPr>
                      <w:szCs w:val="18"/>
                      <w:lang w:eastAsia="ja-JP"/>
                    </w:rPr>
                  </w:pPr>
                  <w:r>
                    <w:rPr>
                      <w:szCs w:val="18"/>
                      <w:lang w:eastAsia="ja-JP"/>
                    </w:rPr>
                    <w:t>Per band combination</w:t>
                  </w:r>
                </w:p>
              </w:tc>
              <w:tc>
                <w:tcPr>
                  <w:tcW w:w="1504" w:type="dxa"/>
                  <w:tcBorders>
                    <w:top w:val="single" w:sz="4" w:space="0" w:color="auto"/>
                    <w:left w:val="single" w:sz="4" w:space="0" w:color="auto"/>
                    <w:bottom w:val="single" w:sz="4" w:space="0" w:color="auto"/>
                    <w:right w:val="single" w:sz="4" w:space="0" w:color="auto"/>
                  </w:tcBorders>
                  <w:hideMark/>
                </w:tcPr>
                <w:p w14:paraId="3B018AD6" w14:textId="77777777" w:rsidR="00D2127C" w:rsidRDefault="00D2127C" w:rsidP="00D2127C">
                  <w:pPr>
                    <w:pStyle w:val="TAL"/>
                    <w:rPr>
                      <w:szCs w:val="18"/>
                      <w:lang w:eastAsia="ja-JP"/>
                    </w:rPr>
                  </w:pPr>
                  <w:r>
                    <w:rPr>
                      <w:szCs w:val="18"/>
                      <w:lang w:eastAsia="ja-JP"/>
                    </w:rPr>
                    <w:t>N/A</w:t>
                  </w:r>
                </w:p>
              </w:tc>
              <w:tc>
                <w:tcPr>
                  <w:tcW w:w="1504" w:type="dxa"/>
                  <w:tcBorders>
                    <w:top w:val="single" w:sz="4" w:space="0" w:color="auto"/>
                    <w:left w:val="single" w:sz="4" w:space="0" w:color="auto"/>
                    <w:bottom w:val="single" w:sz="4" w:space="0" w:color="auto"/>
                    <w:right w:val="single" w:sz="4" w:space="0" w:color="auto"/>
                  </w:tcBorders>
                  <w:hideMark/>
                </w:tcPr>
                <w:p w14:paraId="4537F9E0" w14:textId="77777777" w:rsidR="00D2127C" w:rsidRDefault="00D2127C" w:rsidP="00D2127C">
                  <w:pPr>
                    <w:pStyle w:val="TAL"/>
                    <w:rPr>
                      <w:szCs w:val="18"/>
                      <w:lang w:eastAsia="ja-JP"/>
                    </w:rPr>
                  </w:pPr>
                  <w:r>
                    <w:rPr>
                      <w:szCs w:val="18"/>
                      <w:lang w:eastAsia="ja-JP"/>
                    </w:rPr>
                    <w:t>N/A</w:t>
                  </w:r>
                </w:p>
              </w:tc>
              <w:tc>
                <w:tcPr>
                  <w:tcW w:w="677" w:type="dxa"/>
                  <w:tcBorders>
                    <w:top w:val="single" w:sz="4" w:space="0" w:color="auto"/>
                    <w:left w:val="single" w:sz="4" w:space="0" w:color="auto"/>
                    <w:bottom w:val="single" w:sz="4" w:space="0" w:color="auto"/>
                    <w:right w:val="single" w:sz="4" w:space="0" w:color="auto"/>
                  </w:tcBorders>
                </w:tcPr>
                <w:p w14:paraId="0F79E0D1" w14:textId="77777777" w:rsidR="00D2127C" w:rsidRDefault="00D2127C" w:rsidP="00D2127C">
                  <w:pPr>
                    <w:pStyle w:val="TAL"/>
                    <w:rPr>
                      <w:szCs w:val="18"/>
                    </w:rPr>
                  </w:pPr>
                </w:p>
              </w:tc>
              <w:tc>
                <w:tcPr>
                  <w:tcW w:w="2835" w:type="dxa"/>
                  <w:tcBorders>
                    <w:top w:val="single" w:sz="4" w:space="0" w:color="auto"/>
                    <w:left w:val="single" w:sz="4" w:space="0" w:color="auto"/>
                    <w:bottom w:val="single" w:sz="4" w:space="0" w:color="auto"/>
                    <w:right w:val="single" w:sz="4" w:space="0" w:color="auto"/>
                  </w:tcBorders>
                </w:tcPr>
                <w:p w14:paraId="51B26E9E" w14:textId="77777777" w:rsidR="00D2127C" w:rsidRDefault="00D2127C" w:rsidP="00D2127C">
                  <w:pPr>
                    <w:pStyle w:val="TAL"/>
                    <w:rPr>
                      <w:szCs w:val="18"/>
                    </w:rPr>
                  </w:pPr>
                  <w:r>
                    <w:rPr>
                      <w:szCs w:val="18"/>
                    </w:rPr>
                    <w:t>Absence means non-SFN synchronous NR-DC operation for the given band combination is not supported. UE supporting non-SFN synchronous NR-DC operation must indicate support for at least 1 UL power sharing scheme. Indication for support of any combination of the schemes needs to be possible.</w:t>
                  </w:r>
                </w:p>
                <w:p w14:paraId="454A822F" w14:textId="77777777" w:rsidR="00D2127C" w:rsidRDefault="00D2127C" w:rsidP="00D2127C">
                  <w:pPr>
                    <w:pStyle w:val="TAL"/>
                    <w:rPr>
                      <w:szCs w:val="18"/>
                    </w:rPr>
                  </w:pPr>
                </w:p>
              </w:tc>
              <w:tc>
                <w:tcPr>
                  <w:tcW w:w="2543" w:type="dxa"/>
                  <w:tcBorders>
                    <w:top w:val="single" w:sz="4" w:space="0" w:color="auto"/>
                    <w:left w:val="single" w:sz="4" w:space="0" w:color="auto"/>
                    <w:bottom w:val="single" w:sz="4" w:space="0" w:color="auto"/>
                    <w:right w:val="single" w:sz="4" w:space="0" w:color="auto"/>
                  </w:tcBorders>
                  <w:hideMark/>
                </w:tcPr>
                <w:p w14:paraId="5671164C" w14:textId="77777777" w:rsidR="00D2127C" w:rsidRDefault="00D2127C" w:rsidP="00D2127C">
                  <w:pPr>
                    <w:pStyle w:val="TAL"/>
                    <w:rPr>
                      <w:szCs w:val="18"/>
                      <w:lang w:eastAsia="ja-JP"/>
                    </w:rPr>
                  </w:pPr>
                  <w:r>
                    <w:rPr>
                      <w:szCs w:val="18"/>
                      <w:lang w:eastAsia="ja-JP"/>
                    </w:rPr>
                    <w:t>Optional with capability signalling</w:t>
                  </w:r>
                </w:p>
              </w:tc>
            </w:tr>
            <w:tr w:rsidR="00D2127C" w14:paraId="741DC4BB" w14:textId="77777777" w:rsidTr="00D2127C">
              <w:trPr>
                <w:trHeight w:val="20"/>
              </w:trPr>
              <w:tc>
                <w:tcPr>
                  <w:tcW w:w="742" w:type="dxa"/>
                  <w:tcBorders>
                    <w:top w:val="single" w:sz="4" w:space="0" w:color="auto"/>
                    <w:left w:val="single" w:sz="4" w:space="0" w:color="auto"/>
                    <w:bottom w:val="single" w:sz="4" w:space="0" w:color="auto"/>
                    <w:right w:val="single" w:sz="4" w:space="0" w:color="auto"/>
                  </w:tcBorders>
                  <w:hideMark/>
                </w:tcPr>
                <w:p w14:paraId="516D032C" w14:textId="77777777" w:rsidR="00D2127C" w:rsidRDefault="00D2127C" w:rsidP="00D2127C">
                  <w:pPr>
                    <w:pStyle w:val="TAL"/>
                    <w:rPr>
                      <w:szCs w:val="18"/>
                      <w:lang w:eastAsia="ja-JP"/>
                    </w:rPr>
                  </w:pPr>
                  <w:r>
                    <w:rPr>
                      <w:szCs w:val="18"/>
                      <w:lang w:eastAsia="ja-JP"/>
                    </w:rPr>
                    <w:t>18-1b</w:t>
                  </w:r>
                </w:p>
              </w:tc>
              <w:tc>
                <w:tcPr>
                  <w:tcW w:w="1519" w:type="dxa"/>
                  <w:tcBorders>
                    <w:top w:val="single" w:sz="4" w:space="0" w:color="auto"/>
                    <w:left w:val="single" w:sz="4" w:space="0" w:color="auto"/>
                    <w:bottom w:val="single" w:sz="4" w:space="0" w:color="auto"/>
                    <w:right w:val="single" w:sz="4" w:space="0" w:color="auto"/>
                  </w:tcBorders>
                  <w:hideMark/>
                </w:tcPr>
                <w:p w14:paraId="5E1F9EDA" w14:textId="77777777" w:rsidR="00D2127C" w:rsidRDefault="00D2127C" w:rsidP="00D2127C">
                  <w:pPr>
                    <w:pStyle w:val="TAL"/>
                    <w:rPr>
                      <w:szCs w:val="18"/>
                    </w:rPr>
                  </w:pPr>
                  <w:r>
                    <w:rPr>
                      <w:szCs w:val="18"/>
                    </w:rPr>
                    <w:t>Asynchronous NR-DC operation</w:t>
                  </w:r>
                </w:p>
              </w:tc>
              <w:tc>
                <w:tcPr>
                  <w:tcW w:w="4550" w:type="dxa"/>
                  <w:tcBorders>
                    <w:top w:val="single" w:sz="4" w:space="0" w:color="auto"/>
                    <w:left w:val="single" w:sz="4" w:space="0" w:color="auto"/>
                    <w:bottom w:val="single" w:sz="4" w:space="0" w:color="auto"/>
                    <w:right w:val="single" w:sz="4" w:space="0" w:color="auto"/>
                  </w:tcBorders>
                </w:tcPr>
                <w:p w14:paraId="7E1DF24D" w14:textId="77777777" w:rsidR="00D2127C" w:rsidRDefault="00D2127C" w:rsidP="00D2127C">
                  <w:pPr>
                    <w:pStyle w:val="TAL"/>
                    <w:rPr>
                      <w:szCs w:val="18"/>
                    </w:rPr>
                  </w:pPr>
                  <w:r>
                    <w:rPr>
                      <w:szCs w:val="18"/>
                    </w:rPr>
                    <w:t>Operation with no slot alignment between MCG and SCG</w:t>
                  </w:r>
                </w:p>
                <w:p w14:paraId="5DE55D65" w14:textId="77777777" w:rsidR="00D2127C" w:rsidRDefault="00D2127C" w:rsidP="00D2127C">
                  <w:pPr>
                    <w:pStyle w:val="TAL"/>
                    <w:rPr>
                      <w:rFonts w:eastAsia="MS Mincho"/>
                      <w:szCs w:val="18"/>
                      <w:lang w:eastAsia="ja-JP"/>
                    </w:rPr>
                  </w:pPr>
                  <w:r>
                    <w:rPr>
                      <w:rFonts w:eastAsia="MS Mincho"/>
                      <w:szCs w:val="18"/>
                      <w:lang w:eastAsia="ja-JP"/>
                    </w:rPr>
                    <w:t>Power-sharing mode within the frequency range</w:t>
                  </w:r>
                </w:p>
                <w:p w14:paraId="433CDB69" w14:textId="77777777" w:rsidR="00D2127C" w:rsidRDefault="00D2127C" w:rsidP="00D2127C">
                  <w:pPr>
                    <w:pStyle w:val="TAL"/>
                    <w:numPr>
                      <w:ilvl w:val="0"/>
                      <w:numId w:val="16"/>
                    </w:numPr>
                    <w:rPr>
                      <w:rFonts w:eastAsia="MS Mincho"/>
                      <w:szCs w:val="18"/>
                      <w:lang w:eastAsia="ja-JP"/>
                    </w:rPr>
                  </w:pPr>
                  <w:r>
                    <w:rPr>
                      <w:rFonts w:eastAsia="MS Mincho"/>
                      <w:szCs w:val="18"/>
                      <w:lang w:eastAsia="ja-JP"/>
                    </w:rPr>
                    <w:t>semi-static power-sharing mode 1</w:t>
                  </w:r>
                </w:p>
                <w:p w14:paraId="10BA1E51" w14:textId="77777777" w:rsidR="00D2127C" w:rsidRDefault="00D2127C" w:rsidP="00D2127C">
                  <w:pPr>
                    <w:pStyle w:val="TAL"/>
                    <w:numPr>
                      <w:ilvl w:val="0"/>
                      <w:numId w:val="16"/>
                    </w:numPr>
                    <w:rPr>
                      <w:rFonts w:eastAsia="MS Mincho"/>
                      <w:szCs w:val="18"/>
                      <w:lang w:eastAsia="ja-JP"/>
                    </w:rPr>
                  </w:pPr>
                  <w:r>
                    <w:rPr>
                      <w:rFonts w:eastAsia="MS Mincho"/>
                      <w:szCs w:val="18"/>
                      <w:lang w:eastAsia="ja-JP"/>
                    </w:rPr>
                    <w:t xml:space="preserve">dynamic power-sharing and the value of </w:t>
                  </w:r>
                  <w:proofErr w:type="spellStart"/>
                  <w:r>
                    <w:rPr>
                      <w:rFonts w:eastAsia="MS Mincho"/>
                      <w:szCs w:val="18"/>
                      <w:lang w:eastAsia="ja-JP"/>
                    </w:rPr>
                    <w:t>T_offset</w:t>
                  </w:r>
                  <w:proofErr w:type="spellEnd"/>
                </w:p>
                <w:p w14:paraId="4F29D4BA" w14:textId="77777777" w:rsidR="00D2127C" w:rsidRDefault="00D2127C" w:rsidP="00D2127C">
                  <w:pPr>
                    <w:pStyle w:val="TAL"/>
                    <w:rPr>
                      <w:szCs w:val="18"/>
                    </w:rPr>
                  </w:pPr>
                </w:p>
              </w:tc>
              <w:tc>
                <w:tcPr>
                  <w:tcW w:w="1347" w:type="dxa"/>
                  <w:tcBorders>
                    <w:top w:val="single" w:sz="4" w:space="0" w:color="auto"/>
                    <w:left w:val="single" w:sz="4" w:space="0" w:color="auto"/>
                    <w:bottom w:val="single" w:sz="4" w:space="0" w:color="auto"/>
                    <w:right w:val="single" w:sz="4" w:space="0" w:color="auto"/>
                  </w:tcBorders>
                </w:tcPr>
                <w:p w14:paraId="12D2D278" w14:textId="77777777" w:rsidR="00D2127C" w:rsidRDefault="00D2127C" w:rsidP="00D2127C">
                  <w:pPr>
                    <w:pStyle w:val="TAL"/>
                    <w:rPr>
                      <w:szCs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3CE0F27A" w14:textId="77777777" w:rsidR="00D2127C" w:rsidRDefault="00D2127C" w:rsidP="00D2127C">
                  <w:pPr>
                    <w:pStyle w:val="TAL"/>
                    <w:rPr>
                      <w:i/>
                      <w:szCs w:val="18"/>
                    </w:rPr>
                  </w:pPr>
                  <w:r>
                    <w:rPr>
                      <w:iCs/>
                      <w:szCs w:val="18"/>
                    </w:rPr>
                    <w:t>Yes</w:t>
                  </w:r>
                </w:p>
              </w:tc>
              <w:tc>
                <w:tcPr>
                  <w:tcW w:w="1196" w:type="dxa"/>
                  <w:tcBorders>
                    <w:top w:val="single" w:sz="4" w:space="0" w:color="auto"/>
                    <w:left w:val="single" w:sz="4" w:space="0" w:color="auto"/>
                    <w:bottom w:val="single" w:sz="4" w:space="0" w:color="auto"/>
                    <w:right w:val="single" w:sz="4" w:space="0" w:color="auto"/>
                  </w:tcBorders>
                  <w:hideMark/>
                </w:tcPr>
                <w:p w14:paraId="1CC30498" w14:textId="77777777" w:rsidR="00D2127C" w:rsidRDefault="00D2127C" w:rsidP="00D2127C">
                  <w:pPr>
                    <w:pStyle w:val="TAL"/>
                    <w:rPr>
                      <w:szCs w:val="18"/>
                      <w:lang w:eastAsia="ja-JP"/>
                    </w:rPr>
                  </w:pPr>
                  <w:r>
                    <w:rPr>
                      <w:szCs w:val="18"/>
                      <w:lang w:eastAsia="ja-JP"/>
                    </w:rPr>
                    <w:t>N/A</w:t>
                  </w:r>
                </w:p>
              </w:tc>
              <w:tc>
                <w:tcPr>
                  <w:tcW w:w="1495" w:type="dxa"/>
                  <w:tcBorders>
                    <w:top w:val="single" w:sz="4" w:space="0" w:color="auto"/>
                    <w:left w:val="single" w:sz="4" w:space="0" w:color="auto"/>
                    <w:bottom w:val="single" w:sz="4" w:space="0" w:color="auto"/>
                    <w:right w:val="single" w:sz="4" w:space="0" w:color="auto"/>
                  </w:tcBorders>
                </w:tcPr>
                <w:p w14:paraId="0093FFA2" w14:textId="77777777" w:rsidR="00D2127C" w:rsidRDefault="00D2127C" w:rsidP="00D2127C">
                  <w:pPr>
                    <w:pStyle w:val="TAL"/>
                    <w:rPr>
                      <w:szCs w:val="18"/>
                      <w:lang w:eastAsia="ja-JP"/>
                    </w:rPr>
                  </w:pPr>
                </w:p>
              </w:tc>
              <w:tc>
                <w:tcPr>
                  <w:tcW w:w="1316" w:type="dxa"/>
                  <w:tcBorders>
                    <w:top w:val="single" w:sz="4" w:space="0" w:color="auto"/>
                    <w:left w:val="single" w:sz="4" w:space="0" w:color="auto"/>
                    <w:bottom w:val="single" w:sz="4" w:space="0" w:color="auto"/>
                    <w:right w:val="single" w:sz="4" w:space="0" w:color="auto"/>
                  </w:tcBorders>
                  <w:hideMark/>
                </w:tcPr>
                <w:p w14:paraId="48C2971C" w14:textId="77777777" w:rsidR="00D2127C" w:rsidRDefault="00D2127C" w:rsidP="00D2127C">
                  <w:pPr>
                    <w:pStyle w:val="TAL"/>
                    <w:rPr>
                      <w:szCs w:val="18"/>
                      <w:lang w:eastAsia="ja-JP"/>
                    </w:rPr>
                  </w:pPr>
                  <w:r>
                    <w:rPr>
                      <w:szCs w:val="18"/>
                      <w:lang w:eastAsia="ja-JP"/>
                    </w:rPr>
                    <w:t>Per band combination</w:t>
                  </w:r>
                </w:p>
              </w:tc>
              <w:tc>
                <w:tcPr>
                  <w:tcW w:w="1504" w:type="dxa"/>
                  <w:tcBorders>
                    <w:top w:val="single" w:sz="4" w:space="0" w:color="auto"/>
                    <w:left w:val="single" w:sz="4" w:space="0" w:color="auto"/>
                    <w:bottom w:val="single" w:sz="4" w:space="0" w:color="auto"/>
                    <w:right w:val="single" w:sz="4" w:space="0" w:color="auto"/>
                  </w:tcBorders>
                  <w:hideMark/>
                </w:tcPr>
                <w:p w14:paraId="6C2BDBEC" w14:textId="77777777" w:rsidR="00D2127C" w:rsidRDefault="00D2127C" w:rsidP="00D2127C">
                  <w:pPr>
                    <w:pStyle w:val="TAL"/>
                    <w:rPr>
                      <w:szCs w:val="18"/>
                      <w:lang w:eastAsia="ja-JP"/>
                    </w:rPr>
                  </w:pPr>
                  <w:r>
                    <w:rPr>
                      <w:szCs w:val="18"/>
                      <w:lang w:eastAsia="ja-JP"/>
                    </w:rPr>
                    <w:t>N/A</w:t>
                  </w:r>
                </w:p>
              </w:tc>
              <w:tc>
                <w:tcPr>
                  <w:tcW w:w="1504" w:type="dxa"/>
                  <w:tcBorders>
                    <w:top w:val="single" w:sz="4" w:space="0" w:color="auto"/>
                    <w:left w:val="single" w:sz="4" w:space="0" w:color="auto"/>
                    <w:bottom w:val="single" w:sz="4" w:space="0" w:color="auto"/>
                    <w:right w:val="single" w:sz="4" w:space="0" w:color="auto"/>
                  </w:tcBorders>
                  <w:hideMark/>
                </w:tcPr>
                <w:p w14:paraId="69A0CE5D" w14:textId="77777777" w:rsidR="00D2127C" w:rsidRDefault="00D2127C" w:rsidP="00D2127C">
                  <w:pPr>
                    <w:pStyle w:val="TAL"/>
                    <w:rPr>
                      <w:szCs w:val="18"/>
                      <w:lang w:eastAsia="ja-JP"/>
                    </w:rPr>
                  </w:pPr>
                  <w:r>
                    <w:rPr>
                      <w:szCs w:val="18"/>
                      <w:lang w:eastAsia="ja-JP"/>
                    </w:rPr>
                    <w:t>N/A</w:t>
                  </w:r>
                </w:p>
              </w:tc>
              <w:tc>
                <w:tcPr>
                  <w:tcW w:w="677" w:type="dxa"/>
                  <w:tcBorders>
                    <w:top w:val="single" w:sz="4" w:space="0" w:color="auto"/>
                    <w:left w:val="single" w:sz="4" w:space="0" w:color="auto"/>
                    <w:bottom w:val="single" w:sz="4" w:space="0" w:color="auto"/>
                    <w:right w:val="single" w:sz="4" w:space="0" w:color="auto"/>
                  </w:tcBorders>
                </w:tcPr>
                <w:p w14:paraId="5919B9B3" w14:textId="77777777" w:rsidR="00D2127C" w:rsidRDefault="00D2127C" w:rsidP="00D2127C">
                  <w:pPr>
                    <w:pStyle w:val="TAL"/>
                    <w:rPr>
                      <w:szCs w:val="18"/>
                    </w:rPr>
                  </w:pPr>
                </w:p>
              </w:tc>
              <w:tc>
                <w:tcPr>
                  <w:tcW w:w="2835" w:type="dxa"/>
                  <w:tcBorders>
                    <w:top w:val="single" w:sz="4" w:space="0" w:color="auto"/>
                    <w:left w:val="single" w:sz="4" w:space="0" w:color="auto"/>
                    <w:bottom w:val="single" w:sz="4" w:space="0" w:color="auto"/>
                    <w:right w:val="single" w:sz="4" w:space="0" w:color="auto"/>
                  </w:tcBorders>
                </w:tcPr>
                <w:p w14:paraId="4AF5E1CB" w14:textId="77777777" w:rsidR="00D2127C" w:rsidRDefault="00D2127C" w:rsidP="00D2127C">
                  <w:pPr>
                    <w:pStyle w:val="TAL"/>
                    <w:rPr>
                      <w:szCs w:val="18"/>
                    </w:rPr>
                  </w:pPr>
                  <w:r>
                    <w:rPr>
                      <w:szCs w:val="18"/>
                    </w:rPr>
                    <w:t>Absence means asynchronous NR-DC operation for the given band combination is not supported. UE supporting asynchronous NR-DC operation must indicate support for at least 1 UL power sharing scheme. Indication for support of any combination of the schemes needs to be possible.</w:t>
                  </w:r>
                </w:p>
                <w:p w14:paraId="55E3F373" w14:textId="77777777" w:rsidR="00D2127C" w:rsidRDefault="00D2127C" w:rsidP="00D2127C">
                  <w:pPr>
                    <w:pStyle w:val="TAL"/>
                    <w:rPr>
                      <w:szCs w:val="18"/>
                    </w:rPr>
                  </w:pPr>
                </w:p>
              </w:tc>
              <w:tc>
                <w:tcPr>
                  <w:tcW w:w="2543" w:type="dxa"/>
                  <w:tcBorders>
                    <w:top w:val="single" w:sz="4" w:space="0" w:color="auto"/>
                    <w:left w:val="single" w:sz="4" w:space="0" w:color="auto"/>
                    <w:bottom w:val="single" w:sz="4" w:space="0" w:color="auto"/>
                    <w:right w:val="single" w:sz="4" w:space="0" w:color="auto"/>
                  </w:tcBorders>
                  <w:hideMark/>
                </w:tcPr>
                <w:p w14:paraId="24FF604A" w14:textId="77777777" w:rsidR="00D2127C" w:rsidRDefault="00D2127C" w:rsidP="00D2127C">
                  <w:pPr>
                    <w:pStyle w:val="TAL"/>
                    <w:rPr>
                      <w:szCs w:val="18"/>
                      <w:lang w:eastAsia="ja-JP"/>
                    </w:rPr>
                  </w:pPr>
                  <w:r>
                    <w:rPr>
                      <w:szCs w:val="18"/>
                      <w:lang w:eastAsia="ja-JP"/>
                    </w:rPr>
                    <w:t>Optional with capability signalling</w:t>
                  </w:r>
                </w:p>
              </w:tc>
            </w:tr>
          </w:tbl>
          <w:p w14:paraId="35112F92" w14:textId="77777777" w:rsidR="00D2127C" w:rsidRDefault="00D2127C" w:rsidP="00D2127C">
            <w:pPr>
              <w:rPr>
                <w:rFonts w:eastAsia="MS Mincho"/>
                <w:sz w:val="18"/>
                <w:szCs w:val="18"/>
              </w:rPr>
            </w:pPr>
          </w:p>
          <w:p w14:paraId="6F5AD4C5" w14:textId="77777777" w:rsidR="00D2127C" w:rsidRDefault="00D2127C" w:rsidP="00D2127C">
            <w:pPr>
              <w:rPr>
                <w:rFonts w:eastAsia="MS Mincho"/>
                <w:sz w:val="18"/>
                <w:szCs w:val="18"/>
              </w:rPr>
            </w:pPr>
          </w:p>
        </w:tc>
      </w:tr>
      <w:tr w:rsidR="00D2127C" w14:paraId="3EEA35D8"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6F4C5D9F" w14:textId="77777777" w:rsidR="00D2127C" w:rsidRDefault="00D2127C" w:rsidP="00D2127C">
            <w:pPr>
              <w:rPr>
                <w:sz w:val="18"/>
                <w:szCs w:val="18"/>
              </w:rPr>
            </w:pPr>
            <w:r>
              <w:rPr>
                <w:color w:val="FF0000"/>
                <w:sz w:val="18"/>
                <w:szCs w:val="18"/>
              </w:rPr>
              <w:lastRenderedPageBreak/>
              <w:t>Rapporteur</w:t>
            </w:r>
          </w:p>
        </w:tc>
        <w:tc>
          <w:tcPr>
            <w:tcW w:w="4770" w:type="pct"/>
            <w:tcBorders>
              <w:top w:val="single" w:sz="4" w:space="0" w:color="auto"/>
              <w:left w:val="single" w:sz="4" w:space="0" w:color="auto"/>
              <w:bottom w:val="single" w:sz="4" w:space="0" w:color="auto"/>
              <w:right w:val="single" w:sz="4" w:space="0" w:color="auto"/>
            </w:tcBorders>
            <w:hideMark/>
          </w:tcPr>
          <w:p w14:paraId="5FB09B64" w14:textId="77777777" w:rsidR="00D2127C" w:rsidRDefault="00D2127C" w:rsidP="00D2127C">
            <w:pPr>
              <w:rPr>
                <w:color w:val="FF0000"/>
                <w:sz w:val="18"/>
                <w:szCs w:val="18"/>
              </w:rPr>
            </w:pPr>
            <w:r>
              <w:rPr>
                <w:color w:val="FF0000"/>
                <w:sz w:val="18"/>
                <w:szCs w:val="18"/>
              </w:rPr>
              <w:t xml:space="preserve">The Qualcomm restructuring proposal to </w:t>
            </w:r>
            <w:proofErr w:type="spellStart"/>
            <w:r>
              <w:rPr>
                <w:color w:val="FF0000"/>
                <w:sz w:val="18"/>
                <w:szCs w:val="18"/>
              </w:rPr>
              <w:t>cateogirze</w:t>
            </w:r>
            <w:proofErr w:type="spellEnd"/>
            <w:r>
              <w:rPr>
                <w:color w:val="FF0000"/>
                <w:sz w:val="18"/>
                <w:szCs w:val="18"/>
              </w:rPr>
              <w:t xml:space="preserve"> based on deployment scenario support seems to make the components more readable, but the 3-way split seems somewhat novel and would need to be discussed. DOCOMO proposal to spin off the </w:t>
            </w:r>
            <w:proofErr w:type="spellStart"/>
            <w:r>
              <w:rPr>
                <w:color w:val="FF0000"/>
                <w:sz w:val="18"/>
                <w:szCs w:val="18"/>
              </w:rPr>
              <w:t>T_offset</w:t>
            </w:r>
            <w:proofErr w:type="spellEnd"/>
            <w:r>
              <w:rPr>
                <w:color w:val="FF0000"/>
                <w:sz w:val="18"/>
                <w:szCs w:val="18"/>
              </w:rPr>
              <w:t xml:space="preserve"> would not seem necessary as it is an attribute of DPS</w:t>
            </w:r>
          </w:p>
          <w:p w14:paraId="15462445" w14:textId="77777777" w:rsidR="00D2127C" w:rsidRDefault="00D2127C" w:rsidP="00D2127C">
            <w:pPr>
              <w:rPr>
                <w:rFonts w:eastAsia="MS Mincho"/>
                <w:b/>
                <w:bCs/>
                <w:sz w:val="18"/>
                <w:szCs w:val="18"/>
              </w:rPr>
            </w:pPr>
            <w:r>
              <w:rPr>
                <w:color w:val="FF0000"/>
                <w:sz w:val="18"/>
                <w:szCs w:val="18"/>
              </w:rPr>
              <w:t>I have made a suggestion parallel to the old structure and we can check in the e-meeting whether to keep the old structure or go with the new one, but I have kept SPS mode 1 as a default mode and 18-1 as the default supported scenario</w:t>
            </w:r>
          </w:p>
        </w:tc>
      </w:tr>
    </w:tbl>
    <w:p w14:paraId="3A2083F3" w14:textId="77777777" w:rsidR="00D2127C" w:rsidRDefault="00D2127C" w:rsidP="00D2127C"/>
    <w:p w14:paraId="0C72CB03" w14:textId="77777777" w:rsidR="00D2127C" w:rsidRDefault="00D2127C" w:rsidP="00D2127C">
      <w:pPr>
        <w:rPr>
          <w:b/>
          <w:bCs/>
        </w:rPr>
      </w:pPr>
      <w:r>
        <w:rPr>
          <w:b/>
          <w:bCs/>
        </w:rPr>
        <w:t>FG18-2/2a/3</w:t>
      </w:r>
    </w:p>
    <w:tbl>
      <w:tblPr>
        <w:tblStyle w:val="TableGrid"/>
        <w:tblW w:w="5000" w:type="pct"/>
        <w:tblLook w:val="04A0" w:firstRow="1" w:lastRow="0" w:firstColumn="1" w:lastColumn="0" w:noHBand="0" w:noVBand="1"/>
      </w:tblPr>
      <w:tblGrid>
        <w:gridCol w:w="876"/>
        <w:gridCol w:w="21485"/>
      </w:tblGrid>
      <w:tr w:rsidR="00D2127C" w14:paraId="0C3D9798" w14:textId="77777777" w:rsidTr="00D2127C">
        <w:tc>
          <w:tcPr>
            <w:tcW w:w="230"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AE2DB60" w14:textId="77777777" w:rsidR="00D2127C" w:rsidRDefault="00D2127C" w:rsidP="00D2127C">
            <w:pPr>
              <w:rPr>
                <w:rFonts w:eastAsia="MS Mincho"/>
                <w:sz w:val="18"/>
                <w:szCs w:val="18"/>
              </w:rPr>
            </w:pPr>
            <w:r>
              <w:rPr>
                <w:rFonts w:eastAsia="MS Mincho"/>
                <w:sz w:val="18"/>
                <w:szCs w:val="18"/>
              </w:rPr>
              <w:t>Company</w:t>
            </w:r>
          </w:p>
        </w:tc>
        <w:tc>
          <w:tcPr>
            <w:tcW w:w="4770"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C06CEEF" w14:textId="77777777" w:rsidR="00D2127C" w:rsidRDefault="00D2127C" w:rsidP="00D2127C">
            <w:pPr>
              <w:rPr>
                <w:rFonts w:eastAsia="MS Mincho"/>
                <w:sz w:val="18"/>
                <w:szCs w:val="18"/>
              </w:rPr>
            </w:pPr>
            <w:r>
              <w:rPr>
                <w:rFonts w:eastAsia="MS Mincho"/>
                <w:sz w:val="18"/>
                <w:szCs w:val="18"/>
              </w:rPr>
              <w:t>Comments/Questions/Suggestions</w:t>
            </w:r>
          </w:p>
        </w:tc>
      </w:tr>
      <w:tr w:rsidR="00D2127C" w14:paraId="2405843A"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31ED63DB" w14:textId="77777777" w:rsidR="00D2127C" w:rsidRDefault="00D2127C" w:rsidP="00D2127C">
            <w:pPr>
              <w:rPr>
                <w:rFonts w:eastAsia="MS Mincho"/>
                <w:sz w:val="18"/>
                <w:szCs w:val="18"/>
              </w:rPr>
            </w:pPr>
            <w:r>
              <w:rPr>
                <w:sz w:val="18"/>
                <w:szCs w:val="18"/>
              </w:rPr>
              <w:t>Ericsson</w:t>
            </w:r>
          </w:p>
        </w:tc>
        <w:tc>
          <w:tcPr>
            <w:tcW w:w="4770" w:type="pct"/>
            <w:tcBorders>
              <w:top w:val="single" w:sz="4" w:space="0" w:color="auto"/>
              <w:left w:val="single" w:sz="4" w:space="0" w:color="auto"/>
              <w:bottom w:val="single" w:sz="4" w:space="0" w:color="auto"/>
              <w:right w:val="single" w:sz="4" w:space="0" w:color="auto"/>
            </w:tcBorders>
            <w:hideMark/>
          </w:tcPr>
          <w:p w14:paraId="7B1CA6E4" w14:textId="77777777" w:rsidR="00D2127C" w:rsidRDefault="00D2127C" w:rsidP="00D2127C">
            <w:pPr>
              <w:rPr>
                <w:rFonts w:eastAsia="MS Mincho"/>
                <w:sz w:val="22"/>
                <w:szCs w:val="22"/>
              </w:rPr>
            </w:pPr>
            <w:r>
              <w:rPr>
                <w:rFonts w:eastAsia="MS Mincho"/>
                <w:sz w:val="22"/>
                <w:szCs w:val="22"/>
              </w:rPr>
              <w:t xml:space="preserve">18-2 and 18-2a: </w:t>
            </w:r>
          </w:p>
          <w:p w14:paraId="153B6CF8" w14:textId="77777777" w:rsidR="00D2127C" w:rsidRDefault="00D2127C" w:rsidP="00D2127C">
            <w:pPr>
              <w:pStyle w:val="ListParagraph"/>
              <w:numPr>
                <w:ilvl w:val="0"/>
                <w:numId w:val="19"/>
              </w:numPr>
              <w:spacing w:after="180"/>
              <w:contextualSpacing w:val="0"/>
              <w:rPr>
                <w:rFonts w:eastAsia="MS Mincho"/>
                <w:sz w:val="22"/>
                <w:szCs w:val="22"/>
              </w:rPr>
            </w:pPr>
            <w:r>
              <w:rPr>
                <w:rFonts w:eastAsia="MS Mincho"/>
                <w:sz w:val="22"/>
                <w:szCs w:val="22"/>
              </w:rPr>
              <w:t xml:space="preserve">Add component 5 as following to reflect agreed Rel-16 UE behavior for single Tx case “ 5) if UE indicates that it does not support simultaneous UL transmissions as defined in TS 38.101-3 [4] using </w:t>
            </w:r>
            <w:proofErr w:type="spellStart"/>
            <w:r>
              <w:rPr>
                <w:rFonts w:eastAsia="MS Mincho"/>
                <w:i/>
                <w:iCs/>
                <w:sz w:val="22"/>
                <w:szCs w:val="22"/>
              </w:rPr>
              <w:t>singleUL</w:t>
            </w:r>
            <w:proofErr w:type="spellEnd"/>
            <w:r>
              <w:rPr>
                <w:rFonts w:eastAsia="MS Mincho"/>
                <w:i/>
                <w:iCs/>
                <w:sz w:val="22"/>
                <w:szCs w:val="22"/>
              </w:rPr>
              <w:t>-Transmission</w:t>
            </w:r>
            <w:r>
              <w:rPr>
                <w:rFonts w:eastAsia="MS Mincho"/>
                <w:sz w:val="22"/>
                <w:szCs w:val="22"/>
              </w:rPr>
              <w:t xml:space="preserve"> , NR (SCG) UL transmission is dropped when an overlapping LTE (MCG) UL transmission is present (for type 1 UE).”</w:t>
            </w:r>
          </w:p>
          <w:p w14:paraId="23D02E8D" w14:textId="77777777" w:rsidR="00D2127C" w:rsidRDefault="00D2127C" w:rsidP="00D2127C">
            <w:pPr>
              <w:rPr>
                <w:rFonts w:eastAsia="MS Mincho"/>
                <w:sz w:val="22"/>
                <w:szCs w:val="22"/>
              </w:rPr>
            </w:pPr>
            <w:r>
              <w:rPr>
                <w:rFonts w:eastAsia="MS Mincho"/>
                <w:sz w:val="22"/>
                <w:szCs w:val="22"/>
              </w:rPr>
              <w:t>Align terminology with RAN2 specs by replacing “for single UL Tx operation” with “</w:t>
            </w:r>
            <w:r>
              <w:rPr>
                <w:lang w:eastAsia="zh-CN"/>
              </w:rPr>
              <w:t xml:space="preserve">for </w:t>
            </w:r>
            <w:r>
              <w:rPr>
                <w:i/>
                <w:lang w:eastAsia="zh-CN"/>
              </w:rPr>
              <w:t>single UL-transmission</w:t>
            </w:r>
            <w:r>
              <w:rPr>
                <w:lang w:eastAsia="zh-CN"/>
              </w:rPr>
              <w:t xml:space="preserve"> associated functionality, as specified in TS 36.331</w:t>
            </w:r>
            <w:r>
              <w:rPr>
                <w:rFonts w:eastAsia="MS Mincho"/>
                <w:sz w:val="22"/>
                <w:szCs w:val="22"/>
              </w:rPr>
              <w:t>”</w:t>
            </w:r>
          </w:p>
          <w:p w14:paraId="0496A381" w14:textId="77777777" w:rsidR="00D2127C" w:rsidRDefault="00D2127C" w:rsidP="00D2127C">
            <w:pPr>
              <w:rPr>
                <w:color w:val="FF0000"/>
                <w:sz w:val="18"/>
                <w:szCs w:val="22"/>
              </w:rPr>
            </w:pPr>
            <w:r>
              <w:rPr>
                <w:color w:val="FF0000"/>
                <w:sz w:val="18"/>
                <w:szCs w:val="22"/>
              </w:rPr>
              <w:t>Rapporteur: This sounds like functional specification through UE capabilities. I added the component for now in […], but this would seem like text to 38.214.</w:t>
            </w:r>
          </w:p>
          <w:p w14:paraId="220B3BE5" w14:textId="77777777" w:rsidR="00D2127C" w:rsidRDefault="00D2127C" w:rsidP="00D2127C">
            <w:pPr>
              <w:rPr>
                <w:rFonts w:eastAsia="MS Mincho"/>
                <w:sz w:val="18"/>
                <w:szCs w:val="18"/>
              </w:rPr>
            </w:pPr>
            <w:r>
              <w:rPr>
                <w:color w:val="FF0000"/>
                <w:sz w:val="18"/>
                <w:szCs w:val="18"/>
              </w:rPr>
              <w:t>I think the “single UL Tx Operation” was lifted from the Rel-15 8-2, but indeed it is not exactly the best practice precedence.</w:t>
            </w:r>
          </w:p>
        </w:tc>
      </w:tr>
      <w:tr w:rsidR="00D2127C" w14:paraId="798B0262"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02AE7C37" w14:textId="77777777" w:rsidR="00D2127C" w:rsidRDefault="00D2127C" w:rsidP="00D2127C">
            <w:pPr>
              <w:rPr>
                <w:sz w:val="18"/>
                <w:szCs w:val="18"/>
              </w:rPr>
            </w:pPr>
            <w:r>
              <w:rPr>
                <w:sz w:val="18"/>
                <w:szCs w:val="18"/>
              </w:rPr>
              <w:t>Samsung</w:t>
            </w:r>
          </w:p>
        </w:tc>
        <w:tc>
          <w:tcPr>
            <w:tcW w:w="4770" w:type="pct"/>
            <w:tcBorders>
              <w:top w:val="single" w:sz="4" w:space="0" w:color="auto"/>
              <w:left w:val="single" w:sz="4" w:space="0" w:color="auto"/>
              <w:bottom w:val="single" w:sz="4" w:space="0" w:color="auto"/>
              <w:right w:val="single" w:sz="4" w:space="0" w:color="auto"/>
            </w:tcBorders>
            <w:hideMark/>
          </w:tcPr>
          <w:p w14:paraId="7AE006F8" w14:textId="77777777" w:rsidR="00D2127C" w:rsidRDefault="00D2127C" w:rsidP="00D2127C">
            <w:pPr>
              <w:rPr>
                <w:rFonts w:eastAsia="MS Mincho"/>
                <w:sz w:val="22"/>
                <w:szCs w:val="22"/>
              </w:rPr>
            </w:pPr>
            <w:r>
              <w:rPr>
                <w:rFonts w:eastAsia="MS Mincho"/>
                <w:sz w:val="22"/>
                <w:szCs w:val="22"/>
              </w:rPr>
              <w:t xml:space="preserve">18-2: “Applicable to TDD-TDD EN-DC only” is revised to “Applicable to EN-DC with LTE TDD </w:t>
            </w:r>
            <w:proofErr w:type="spellStart"/>
            <w:r>
              <w:rPr>
                <w:rFonts w:eastAsia="MS Mincho"/>
                <w:sz w:val="22"/>
                <w:szCs w:val="22"/>
              </w:rPr>
              <w:t>PCell</w:t>
            </w:r>
            <w:proofErr w:type="spellEnd"/>
            <w:r>
              <w:rPr>
                <w:rFonts w:eastAsia="MS Mincho"/>
                <w:sz w:val="22"/>
                <w:szCs w:val="22"/>
              </w:rPr>
              <w:t>”</w:t>
            </w:r>
          </w:p>
          <w:p w14:paraId="7F7852C0" w14:textId="77777777" w:rsidR="00D2127C" w:rsidRDefault="00D2127C" w:rsidP="00D2127C">
            <w:pPr>
              <w:rPr>
                <w:rFonts w:eastAsia="MS Mincho"/>
                <w:sz w:val="22"/>
                <w:szCs w:val="22"/>
              </w:rPr>
            </w:pPr>
            <w:r>
              <w:rPr>
                <w:rFonts w:eastAsia="MS Mincho"/>
                <w:sz w:val="22"/>
                <w:szCs w:val="22"/>
              </w:rPr>
              <w:t xml:space="preserve">18-2a: “Applicable to in FDD-LTE TDD-NR EN-DC” is revised to “Applicable to EN-DC with LTE FDD </w:t>
            </w:r>
            <w:proofErr w:type="spellStart"/>
            <w:r>
              <w:rPr>
                <w:rFonts w:eastAsia="MS Mincho"/>
                <w:sz w:val="22"/>
                <w:szCs w:val="22"/>
              </w:rPr>
              <w:t>PCell</w:t>
            </w:r>
            <w:proofErr w:type="spellEnd"/>
            <w:r>
              <w:rPr>
                <w:rFonts w:eastAsia="MS Mincho"/>
                <w:sz w:val="22"/>
                <w:szCs w:val="22"/>
              </w:rPr>
              <w:t>”</w:t>
            </w:r>
          </w:p>
          <w:p w14:paraId="460B8DDB" w14:textId="77777777" w:rsidR="00D2127C" w:rsidRDefault="00D2127C" w:rsidP="00D2127C">
            <w:pPr>
              <w:rPr>
                <w:rFonts w:eastAsia="MS Mincho"/>
                <w:sz w:val="22"/>
                <w:szCs w:val="22"/>
              </w:rPr>
            </w:pPr>
            <w:r>
              <w:rPr>
                <w:rFonts w:eastAsia="MS Mincho"/>
                <w:sz w:val="22"/>
                <w:szCs w:val="22"/>
              </w:rPr>
              <w:t xml:space="preserve">18-3: “Applicable in EN-DC with FDD-LTE only” is revised to “Applicable to EN-DC with LTE FDD </w:t>
            </w:r>
            <w:proofErr w:type="spellStart"/>
            <w:r>
              <w:rPr>
                <w:rFonts w:eastAsia="MS Mincho"/>
                <w:sz w:val="22"/>
                <w:szCs w:val="22"/>
              </w:rPr>
              <w:t>PCell</w:t>
            </w:r>
            <w:proofErr w:type="spellEnd"/>
            <w:r>
              <w:rPr>
                <w:rFonts w:eastAsia="MS Mincho"/>
                <w:sz w:val="22"/>
                <w:szCs w:val="22"/>
              </w:rPr>
              <w:t>”</w:t>
            </w:r>
          </w:p>
          <w:p w14:paraId="444DD902" w14:textId="77777777" w:rsidR="00D2127C" w:rsidRDefault="00D2127C" w:rsidP="00D2127C">
            <w:pPr>
              <w:rPr>
                <w:rFonts w:eastAsia="MS Mincho"/>
                <w:sz w:val="22"/>
                <w:szCs w:val="22"/>
              </w:rPr>
            </w:pPr>
            <w:r>
              <w:rPr>
                <w:color w:val="FF0000"/>
                <w:sz w:val="22"/>
                <w:szCs w:val="22"/>
              </w:rPr>
              <w:t xml:space="preserve">Rapporteur: 18-2/2a: Is it correct that these apply to NR FDD </w:t>
            </w:r>
            <w:proofErr w:type="spellStart"/>
            <w:r>
              <w:rPr>
                <w:color w:val="FF0000"/>
                <w:sz w:val="22"/>
                <w:szCs w:val="22"/>
              </w:rPr>
              <w:t>SCell</w:t>
            </w:r>
            <w:proofErr w:type="spellEnd"/>
            <w:r>
              <w:rPr>
                <w:color w:val="FF0000"/>
                <w:sz w:val="22"/>
                <w:szCs w:val="22"/>
              </w:rPr>
              <w:t>? Did not take the change generically as this is not spec, and no need to be 100% perfect in terminology.</w:t>
            </w:r>
          </w:p>
        </w:tc>
      </w:tr>
      <w:tr w:rsidR="00D2127C" w14:paraId="1D6EC2EA"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64E74F94" w14:textId="77777777" w:rsidR="00D2127C" w:rsidRDefault="00D2127C" w:rsidP="00D2127C">
            <w:pPr>
              <w:rPr>
                <w:sz w:val="18"/>
                <w:szCs w:val="18"/>
              </w:rPr>
            </w:pPr>
            <w:r>
              <w:rPr>
                <w:sz w:val="18"/>
                <w:szCs w:val="18"/>
              </w:rPr>
              <w:t>ZTE</w:t>
            </w:r>
          </w:p>
        </w:tc>
        <w:tc>
          <w:tcPr>
            <w:tcW w:w="4770" w:type="pct"/>
            <w:tcBorders>
              <w:top w:val="single" w:sz="4" w:space="0" w:color="auto"/>
              <w:left w:val="single" w:sz="4" w:space="0" w:color="auto"/>
              <w:bottom w:val="single" w:sz="4" w:space="0" w:color="auto"/>
              <w:right w:val="single" w:sz="4" w:space="0" w:color="auto"/>
            </w:tcBorders>
            <w:hideMark/>
          </w:tcPr>
          <w:p w14:paraId="18E4C2D9" w14:textId="77777777" w:rsidR="00D2127C" w:rsidRDefault="00D2127C" w:rsidP="00D2127C">
            <w:pPr>
              <w:rPr>
                <w:rFonts w:eastAsia="MS Mincho"/>
                <w:b/>
                <w:sz w:val="22"/>
                <w:szCs w:val="22"/>
                <w:u w:val="single"/>
              </w:rPr>
            </w:pPr>
            <w:r>
              <w:rPr>
                <w:rFonts w:eastAsia="MS Mincho"/>
                <w:b/>
                <w:sz w:val="22"/>
                <w:szCs w:val="22"/>
                <w:u w:val="single"/>
              </w:rPr>
              <w:t>18-2, 18-2a, 18-3</w:t>
            </w:r>
          </w:p>
          <w:p w14:paraId="1B13CFC2" w14:textId="77777777" w:rsidR="00D2127C" w:rsidRDefault="00D2127C" w:rsidP="00D2127C">
            <w:pPr>
              <w:rPr>
                <w:rFonts w:eastAsiaTheme="minorEastAsia"/>
                <w:sz w:val="22"/>
                <w:szCs w:val="22"/>
                <w:lang w:eastAsia="zh-CN"/>
              </w:rPr>
            </w:pPr>
            <w:r>
              <w:rPr>
                <w:rFonts w:eastAsiaTheme="minorEastAsia"/>
                <w:sz w:val="22"/>
                <w:szCs w:val="22"/>
                <w:lang w:eastAsia="zh-CN"/>
              </w:rPr>
              <w:t xml:space="preserve">From our perspective, the component 4 is not very accurate. We propose to update it as below. </w:t>
            </w:r>
          </w:p>
          <w:p w14:paraId="6215FF8B" w14:textId="77777777" w:rsidR="00D2127C" w:rsidRDefault="00D2127C" w:rsidP="00D2127C">
            <w:pPr>
              <w:rPr>
                <w:rFonts w:eastAsiaTheme="minorEastAsia"/>
                <w:sz w:val="22"/>
                <w:szCs w:val="22"/>
                <w:lang w:eastAsia="zh-CN"/>
              </w:rPr>
            </w:pPr>
            <w:r>
              <w:rPr>
                <w:rFonts w:eastAsiaTheme="minorEastAsia"/>
                <w:sz w:val="22"/>
                <w:szCs w:val="22"/>
                <w:lang w:eastAsia="zh-CN"/>
              </w:rPr>
              <w:t>4) For type 2 UE, LTE UL transmissions scheduled/triggered by a DCI in any designated UL subframe of the TDM pattern; For type 1 UE, LTE UL transmissions scheduled/triggered by a DCI in non- designated UL subframes given by the TDM pattern.</w:t>
            </w:r>
          </w:p>
          <w:p w14:paraId="00F96EF0" w14:textId="77777777" w:rsidR="00D2127C" w:rsidRDefault="00D2127C" w:rsidP="00D2127C">
            <w:pPr>
              <w:rPr>
                <w:rFonts w:eastAsiaTheme="minorEastAsia"/>
                <w:b/>
                <w:sz w:val="22"/>
                <w:szCs w:val="22"/>
                <w:u w:val="single"/>
                <w:lang w:eastAsia="zh-CN"/>
              </w:rPr>
            </w:pPr>
            <w:r>
              <w:rPr>
                <w:rFonts w:eastAsiaTheme="minorEastAsia"/>
                <w:b/>
                <w:sz w:val="22"/>
                <w:szCs w:val="22"/>
                <w:u w:val="single"/>
                <w:lang w:eastAsia="zh-CN"/>
              </w:rPr>
              <w:t>18-2a and 18-3</w:t>
            </w:r>
          </w:p>
          <w:p w14:paraId="7C218ED4" w14:textId="77777777" w:rsidR="00D2127C" w:rsidRDefault="00D2127C" w:rsidP="00D2127C">
            <w:pPr>
              <w:rPr>
                <w:rFonts w:eastAsiaTheme="minorEastAsia"/>
                <w:sz w:val="22"/>
                <w:szCs w:val="22"/>
                <w:lang w:eastAsia="zh-CN"/>
              </w:rPr>
            </w:pPr>
            <w:r>
              <w:rPr>
                <w:rFonts w:eastAsiaTheme="minorEastAsia"/>
                <w:sz w:val="22"/>
                <w:szCs w:val="22"/>
                <w:lang w:eastAsia="zh-CN"/>
              </w:rPr>
              <w:t xml:space="preserve">Component 1 (i.e. “TDD UL/DL configuration#2, #4, #5 configured as DL-reference UL/DL configuration”) is not correct. We propose to remove component </w:t>
            </w:r>
            <w:proofErr w:type="gramStart"/>
            <w:r>
              <w:rPr>
                <w:rFonts w:eastAsiaTheme="minorEastAsia"/>
                <w:sz w:val="22"/>
                <w:szCs w:val="22"/>
                <w:lang w:eastAsia="zh-CN"/>
              </w:rPr>
              <w:t>1..</w:t>
            </w:r>
            <w:proofErr w:type="gramEnd"/>
          </w:p>
          <w:p w14:paraId="2E714A36" w14:textId="77777777" w:rsidR="00D2127C" w:rsidRDefault="00D2127C" w:rsidP="00D2127C">
            <w:pPr>
              <w:rPr>
                <w:rFonts w:eastAsiaTheme="minorEastAsia"/>
                <w:b/>
                <w:sz w:val="22"/>
                <w:szCs w:val="22"/>
                <w:u w:val="single"/>
                <w:lang w:eastAsia="zh-CN"/>
              </w:rPr>
            </w:pPr>
            <w:r>
              <w:rPr>
                <w:rFonts w:eastAsiaTheme="minorEastAsia"/>
                <w:b/>
                <w:sz w:val="22"/>
                <w:szCs w:val="22"/>
                <w:u w:val="single"/>
                <w:lang w:eastAsia="zh-CN"/>
              </w:rPr>
              <w:lastRenderedPageBreak/>
              <w:t>18-2a</w:t>
            </w:r>
          </w:p>
          <w:p w14:paraId="4B38CDE9" w14:textId="77777777" w:rsidR="00D2127C" w:rsidRDefault="00D2127C" w:rsidP="00D2127C">
            <w:pPr>
              <w:rPr>
                <w:rFonts w:eastAsiaTheme="minorEastAsia"/>
                <w:sz w:val="22"/>
                <w:szCs w:val="22"/>
                <w:lang w:eastAsia="zh-CN"/>
              </w:rPr>
            </w:pPr>
            <w:r>
              <w:rPr>
                <w:rFonts w:eastAsiaTheme="minorEastAsia"/>
                <w:sz w:val="22"/>
                <w:szCs w:val="22"/>
                <w:lang w:eastAsia="zh-CN"/>
              </w:rPr>
              <w:t>The “Need of FDD/TDD differentiation” needs to be updated as following, i.e., “</w:t>
            </w:r>
            <w:r>
              <w:rPr>
                <w:rFonts w:eastAsiaTheme="minorEastAsia"/>
                <w:color w:val="FF0000"/>
                <w:sz w:val="22"/>
                <w:szCs w:val="22"/>
                <w:u w:val="single"/>
                <w:lang w:eastAsia="zh-CN"/>
              </w:rPr>
              <w:t>Applicable in EN-DC with FDD-LTE only</w:t>
            </w:r>
            <w:r>
              <w:rPr>
                <w:rFonts w:eastAsiaTheme="minorEastAsia"/>
                <w:sz w:val="22"/>
                <w:szCs w:val="22"/>
                <w:lang w:eastAsia="zh-CN"/>
              </w:rPr>
              <w:t>”.</w:t>
            </w:r>
          </w:p>
          <w:p w14:paraId="5D404ABF" w14:textId="77777777" w:rsidR="00D2127C" w:rsidRDefault="00D2127C" w:rsidP="00D2127C">
            <w:pPr>
              <w:rPr>
                <w:rFonts w:eastAsiaTheme="minorEastAsia"/>
                <w:color w:val="FF0000"/>
                <w:sz w:val="22"/>
                <w:szCs w:val="22"/>
                <w:lang w:eastAsia="zh-CN"/>
              </w:rPr>
            </w:pPr>
            <w:r>
              <w:rPr>
                <w:rFonts w:eastAsiaTheme="minorEastAsia"/>
                <w:color w:val="FF0000"/>
                <w:sz w:val="22"/>
                <w:szCs w:val="22"/>
                <w:lang w:eastAsia="zh-CN"/>
              </w:rPr>
              <w:t>Rapporteur: Tried to address the component 4)</w:t>
            </w:r>
          </w:p>
          <w:p w14:paraId="068058D5" w14:textId="77777777" w:rsidR="00D2127C" w:rsidRDefault="00D2127C" w:rsidP="00D2127C">
            <w:pPr>
              <w:rPr>
                <w:rFonts w:eastAsiaTheme="minorEastAsia"/>
                <w:color w:val="FF0000"/>
                <w:sz w:val="22"/>
                <w:szCs w:val="22"/>
                <w:lang w:eastAsia="zh-CN"/>
              </w:rPr>
            </w:pPr>
            <w:r>
              <w:rPr>
                <w:rFonts w:eastAsiaTheme="minorEastAsia"/>
                <w:color w:val="FF0000"/>
                <w:sz w:val="22"/>
                <w:szCs w:val="22"/>
                <w:lang w:eastAsia="zh-CN"/>
              </w:rPr>
              <w:t>Edited component 1) on 18-2a and 18-3</w:t>
            </w:r>
          </w:p>
          <w:p w14:paraId="04DC95E2" w14:textId="77777777" w:rsidR="00D2127C" w:rsidRDefault="00D2127C" w:rsidP="00D2127C">
            <w:pPr>
              <w:rPr>
                <w:rFonts w:eastAsiaTheme="minorEastAsia"/>
                <w:sz w:val="22"/>
                <w:szCs w:val="22"/>
                <w:lang w:eastAsia="zh-CN"/>
              </w:rPr>
            </w:pPr>
            <w:r>
              <w:rPr>
                <w:rFonts w:eastAsiaTheme="minorEastAsia"/>
                <w:color w:val="FF0000"/>
                <w:sz w:val="22"/>
                <w:szCs w:val="22"/>
                <w:lang w:eastAsia="zh-CN"/>
              </w:rPr>
              <w:t>18-2a has the FDD-LTE statement in place in the column to the left.</w:t>
            </w:r>
          </w:p>
        </w:tc>
      </w:tr>
      <w:tr w:rsidR="00D2127C" w14:paraId="034A5A60"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3D384D3F" w14:textId="77777777" w:rsidR="00D2127C" w:rsidRDefault="00D2127C" w:rsidP="00D2127C">
            <w:pPr>
              <w:rPr>
                <w:sz w:val="18"/>
                <w:szCs w:val="18"/>
              </w:rPr>
            </w:pPr>
            <w:proofErr w:type="spellStart"/>
            <w:r>
              <w:rPr>
                <w:sz w:val="18"/>
                <w:szCs w:val="18"/>
              </w:rPr>
              <w:lastRenderedPageBreak/>
              <w:t>MTek</w:t>
            </w:r>
            <w:proofErr w:type="spellEnd"/>
          </w:p>
        </w:tc>
        <w:tc>
          <w:tcPr>
            <w:tcW w:w="4770" w:type="pct"/>
            <w:tcBorders>
              <w:top w:val="single" w:sz="4" w:space="0" w:color="auto"/>
              <w:left w:val="single" w:sz="4" w:space="0" w:color="auto"/>
              <w:bottom w:val="single" w:sz="4" w:space="0" w:color="auto"/>
              <w:right w:val="single" w:sz="4" w:space="0" w:color="auto"/>
            </w:tcBorders>
            <w:hideMark/>
          </w:tcPr>
          <w:p w14:paraId="33F8333E" w14:textId="77777777" w:rsidR="00D2127C" w:rsidRDefault="00D2127C" w:rsidP="00D2127C">
            <w:pPr>
              <w:pStyle w:val="ListParagraph"/>
              <w:numPr>
                <w:ilvl w:val="0"/>
                <w:numId w:val="20"/>
              </w:numPr>
              <w:spacing w:after="180"/>
              <w:contextualSpacing w:val="0"/>
              <w:rPr>
                <w:b/>
                <w:bCs/>
                <w:sz w:val="22"/>
                <w:szCs w:val="22"/>
              </w:rPr>
            </w:pPr>
            <w:r>
              <w:rPr>
                <w:sz w:val="22"/>
                <w:szCs w:val="22"/>
              </w:rPr>
              <w:t>FG 18-2/2a/3: Single UL TX operation for TDD/FDD/dual-</w:t>
            </w:r>
            <w:proofErr w:type="spellStart"/>
            <w:r>
              <w:rPr>
                <w:sz w:val="22"/>
                <w:szCs w:val="22"/>
              </w:rPr>
              <w:t>tx</w:t>
            </w:r>
            <w:proofErr w:type="spellEnd"/>
            <w:r>
              <w:rPr>
                <w:sz w:val="22"/>
                <w:szCs w:val="22"/>
              </w:rPr>
              <w:t xml:space="preserve"> </w:t>
            </w:r>
            <w:proofErr w:type="spellStart"/>
            <w:r>
              <w:rPr>
                <w:sz w:val="22"/>
                <w:szCs w:val="22"/>
              </w:rPr>
              <w:t>PCell</w:t>
            </w:r>
            <w:proofErr w:type="spellEnd"/>
            <w:r>
              <w:rPr>
                <w:sz w:val="22"/>
                <w:szCs w:val="22"/>
              </w:rPr>
              <w:t xml:space="preserve"> EN-DC: </w:t>
            </w:r>
          </w:p>
          <w:p w14:paraId="53D2A4B1" w14:textId="77777777" w:rsidR="00D2127C" w:rsidRDefault="00D2127C" w:rsidP="00D2127C">
            <w:pPr>
              <w:pStyle w:val="ListParagraph"/>
              <w:numPr>
                <w:ilvl w:val="1"/>
                <w:numId w:val="20"/>
              </w:numPr>
              <w:spacing w:after="180"/>
              <w:contextualSpacing w:val="0"/>
              <w:rPr>
                <w:sz w:val="22"/>
                <w:szCs w:val="22"/>
              </w:rPr>
            </w:pPr>
            <w:r>
              <w:rPr>
                <w:sz w:val="22"/>
                <w:szCs w:val="22"/>
              </w:rPr>
              <w:t xml:space="preserve">Add a new capability “Semi-statically configured LTE UL transmissions in all UL subframes not limited to </w:t>
            </w:r>
            <w:proofErr w:type="spellStart"/>
            <w:r>
              <w:rPr>
                <w:sz w:val="22"/>
                <w:szCs w:val="22"/>
              </w:rPr>
              <w:t>tdm</w:t>
            </w:r>
            <w:proofErr w:type="spellEnd"/>
            <w:r>
              <w:rPr>
                <w:sz w:val="22"/>
                <w:szCs w:val="22"/>
              </w:rPr>
              <w:t>-pattern” according to RAN1 #99 agreement:</w:t>
            </w:r>
          </w:p>
          <w:p w14:paraId="53050BF7" w14:textId="77777777" w:rsidR="00D2127C" w:rsidRDefault="00D2127C" w:rsidP="00D2127C">
            <w:pPr>
              <w:pStyle w:val="ListParagraph"/>
              <w:ind w:left="360"/>
              <w:rPr>
                <w:sz w:val="22"/>
                <w:szCs w:val="22"/>
              </w:rPr>
            </w:pPr>
            <w:r>
              <w:rPr>
                <w:noProof/>
                <w:sz w:val="22"/>
                <w:szCs w:val="22"/>
                <w:lang w:eastAsia="zh-CN"/>
              </w:rPr>
              <w:drawing>
                <wp:inline distT="0" distB="0" distL="0" distR="0" wp14:anchorId="302E89E7" wp14:editId="046D2097">
                  <wp:extent cx="4278630" cy="724535"/>
                  <wp:effectExtent l="0" t="0" r="762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4278630" cy="724535"/>
                          </a:xfrm>
                          <a:prstGeom prst="rect">
                            <a:avLst/>
                          </a:prstGeom>
                          <a:noFill/>
                          <a:ln>
                            <a:noFill/>
                          </a:ln>
                        </pic:spPr>
                      </pic:pic>
                    </a:graphicData>
                  </a:graphic>
                </wp:inline>
              </w:drawing>
            </w:r>
          </w:p>
          <w:p w14:paraId="03A8F1A1" w14:textId="77777777" w:rsidR="00D2127C" w:rsidRDefault="00D2127C" w:rsidP="00D2127C">
            <w:pPr>
              <w:pStyle w:val="ListParagraph"/>
              <w:ind w:left="360"/>
              <w:rPr>
                <w:sz w:val="22"/>
                <w:szCs w:val="22"/>
              </w:rPr>
            </w:pPr>
            <w:r>
              <w:rPr>
                <w:color w:val="FF0000"/>
                <w:sz w:val="22"/>
                <w:szCs w:val="22"/>
              </w:rPr>
              <w:t>Rapporteur: added 18-3a</w:t>
            </w:r>
          </w:p>
        </w:tc>
      </w:tr>
      <w:tr w:rsidR="00D2127C" w14:paraId="3B99492D"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5679C0C8" w14:textId="77777777" w:rsidR="00D2127C" w:rsidRDefault="00D2127C" w:rsidP="00D2127C">
            <w:pPr>
              <w:rPr>
                <w:sz w:val="18"/>
                <w:szCs w:val="18"/>
              </w:rPr>
            </w:pPr>
            <w:r>
              <w:rPr>
                <w:sz w:val="18"/>
                <w:szCs w:val="18"/>
              </w:rPr>
              <w:t>Nokia</w:t>
            </w:r>
          </w:p>
        </w:tc>
        <w:tc>
          <w:tcPr>
            <w:tcW w:w="4770" w:type="pct"/>
            <w:tcBorders>
              <w:top w:val="single" w:sz="4" w:space="0" w:color="auto"/>
              <w:left w:val="single" w:sz="4" w:space="0" w:color="auto"/>
              <w:bottom w:val="single" w:sz="4" w:space="0" w:color="auto"/>
              <w:right w:val="single" w:sz="4" w:space="0" w:color="auto"/>
            </w:tcBorders>
            <w:hideMark/>
          </w:tcPr>
          <w:p w14:paraId="17E5A36F" w14:textId="77777777" w:rsidR="00D2127C" w:rsidRDefault="00D2127C" w:rsidP="00D2127C">
            <w:pPr>
              <w:rPr>
                <w:rFonts w:eastAsia="MS Mincho"/>
                <w:sz w:val="22"/>
                <w:szCs w:val="22"/>
              </w:rPr>
            </w:pPr>
            <w:r>
              <w:rPr>
                <w:rFonts w:eastAsia="MS Mincho"/>
                <w:sz w:val="22"/>
                <w:szCs w:val="22"/>
              </w:rPr>
              <w:t>18-2 and 18-2a could be merged with TDD/FDD differentiation</w:t>
            </w:r>
          </w:p>
          <w:p w14:paraId="5FBB9D95" w14:textId="77777777" w:rsidR="00D2127C" w:rsidRDefault="00D2127C" w:rsidP="00D2127C">
            <w:pPr>
              <w:rPr>
                <w:sz w:val="22"/>
                <w:szCs w:val="22"/>
              </w:rPr>
            </w:pPr>
            <w:r>
              <w:rPr>
                <w:color w:val="FF0000"/>
                <w:sz w:val="22"/>
                <w:szCs w:val="22"/>
              </w:rPr>
              <w:t xml:space="preserve">Rapporteur: </w:t>
            </w:r>
            <w:proofErr w:type="gramStart"/>
            <w:r>
              <w:rPr>
                <w:color w:val="FF0000"/>
                <w:sz w:val="22"/>
                <w:szCs w:val="22"/>
              </w:rPr>
              <w:t>Yes</w:t>
            </w:r>
            <w:proofErr w:type="gramEnd"/>
            <w:r>
              <w:rPr>
                <w:color w:val="FF0000"/>
                <w:sz w:val="22"/>
                <w:szCs w:val="22"/>
              </w:rPr>
              <w:t xml:space="preserve"> it could, and it was. In the last round there was a comment to split it in two. Did not </w:t>
            </w:r>
            <w:proofErr w:type="gramStart"/>
            <w:r>
              <w:rPr>
                <w:color w:val="FF0000"/>
                <w:sz w:val="22"/>
                <w:szCs w:val="22"/>
              </w:rPr>
              <w:t>revert back</w:t>
            </w:r>
            <w:proofErr w:type="gramEnd"/>
            <w:r>
              <w:rPr>
                <w:color w:val="FF0000"/>
                <w:sz w:val="22"/>
                <w:szCs w:val="22"/>
              </w:rPr>
              <w:t>.</w:t>
            </w:r>
          </w:p>
        </w:tc>
      </w:tr>
      <w:tr w:rsidR="00D2127C" w14:paraId="6DDD8A4F"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02991A58" w14:textId="77777777" w:rsidR="00D2127C" w:rsidRDefault="00D2127C" w:rsidP="00D2127C">
            <w:pPr>
              <w:rPr>
                <w:sz w:val="18"/>
                <w:szCs w:val="18"/>
              </w:rPr>
            </w:pPr>
            <w:r>
              <w:rPr>
                <w:sz w:val="18"/>
                <w:szCs w:val="18"/>
              </w:rPr>
              <w:t>Huawei</w:t>
            </w:r>
          </w:p>
        </w:tc>
        <w:tc>
          <w:tcPr>
            <w:tcW w:w="4770" w:type="pct"/>
            <w:tcBorders>
              <w:top w:val="single" w:sz="4" w:space="0" w:color="auto"/>
              <w:left w:val="single" w:sz="4" w:space="0" w:color="auto"/>
              <w:bottom w:val="single" w:sz="4" w:space="0" w:color="auto"/>
              <w:right w:val="single" w:sz="4" w:space="0" w:color="auto"/>
            </w:tcBorders>
            <w:hideMark/>
          </w:tcPr>
          <w:p w14:paraId="46945106" w14:textId="77777777" w:rsidR="00D2127C" w:rsidRDefault="00D2127C" w:rsidP="00D2127C">
            <w:pPr>
              <w:rPr>
                <w:rFonts w:eastAsiaTheme="minorEastAsia"/>
                <w:sz w:val="22"/>
                <w:szCs w:val="22"/>
                <w:lang w:eastAsia="zh-CN"/>
              </w:rPr>
            </w:pPr>
            <w:r>
              <w:rPr>
                <w:rFonts w:eastAsiaTheme="minorEastAsia"/>
                <w:sz w:val="22"/>
                <w:szCs w:val="22"/>
                <w:lang w:eastAsia="zh-CN"/>
              </w:rPr>
              <w:t xml:space="preserve">FG 18-2a and 18-3: </w:t>
            </w:r>
          </w:p>
          <w:p w14:paraId="42F52FB8" w14:textId="77777777" w:rsidR="00D2127C" w:rsidRDefault="00D2127C" w:rsidP="00D2127C">
            <w:pPr>
              <w:pStyle w:val="ListParagraph"/>
              <w:numPr>
                <w:ilvl w:val="1"/>
                <w:numId w:val="21"/>
              </w:numPr>
              <w:spacing w:after="180"/>
              <w:contextualSpacing w:val="0"/>
              <w:rPr>
                <w:rFonts w:eastAsiaTheme="minorEastAsia"/>
                <w:sz w:val="22"/>
                <w:szCs w:val="22"/>
                <w:lang w:eastAsia="zh-CN"/>
              </w:rPr>
            </w:pPr>
            <w:r>
              <w:rPr>
                <w:rFonts w:eastAsiaTheme="minorEastAsia"/>
                <w:sz w:val="22"/>
                <w:szCs w:val="22"/>
                <w:lang w:eastAsia="zh-CN"/>
              </w:rPr>
              <w:t>Component 1) should be replaced by “Case 1: DL-reference UL/DL configuration defined for LTE-FDD-</w:t>
            </w:r>
            <w:proofErr w:type="spellStart"/>
            <w:r>
              <w:rPr>
                <w:rFonts w:eastAsiaTheme="minorEastAsia"/>
                <w:sz w:val="22"/>
                <w:szCs w:val="22"/>
                <w:lang w:eastAsia="zh-CN"/>
              </w:rPr>
              <w:t>SCell</w:t>
            </w:r>
            <w:proofErr w:type="spellEnd"/>
            <w:r>
              <w:rPr>
                <w:rFonts w:eastAsiaTheme="minorEastAsia"/>
                <w:sz w:val="22"/>
                <w:szCs w:val="22"/>
                <w:lang w:eastAsia="zh-CN"/>
              </w:rPr>
              <w:t xml:space="preserve"> in LTE-TDD-FDD CA with LTE-TDD-</w:t>
            </w:r>
            <w:proofErr w:type="spellStart"/>
            <w:r>
              <w:rPr>
                <w:rFonts w:eastAsiaTheme="minorEastAsia"/>
                <w:sz w:val="22"/>
                <w:szCs w:val="22"/>
                <w:lang w:eastAsia="zh-CN"/>
              </w:rPr>
              <w:t>PCell</w:t>
            </w:r>
            <w:proofErr w:type="spellEnd"/>
            <w:r>
              <w:rPr>
                <w:rFonts w:eastAsiaTheme="minorEastAsia"/>
                <w:sz w:val="22"/>
                <w:szCs w:val="22"/>
                <w:lang w:eastAsia="zh-CN"/>
              </w:rPr>
              <w:t xml:space="preserve">” since there is no any restriction on the TDD configurations for reference for FDD </w:t>
            </w:r>
            <w:proofErr w:type="spellStart"/>
            <w:r>
              <w:rPr>
                <w:rFonts w:eastAsiaTheme="minorEastAsia"/>
                <w:sz w:val="22"/>
                <w:szCs w:val="22"/>
                <w:lang w:eastAsia="zh-CN"/>
              </w:rPr>
              <w:t>PCell</w:t>
            </w:r>
            <w:proofErr w:type="spellEnd"/>
            <w:r>
              <w:rPr>
                <w:rFonts w:eastAsiaTheme="minorEastAsia"/>
                <w:sz w:val="22"/>
                <w:szCs w:val="22"/>
                <w:lang w:eastAsia="zh-CN"/>
              </w:rPr>
              <w:t xml:space="preserve"> case according to the agreements. </w:t>
            </w:r>
          </w:p>
          <w:p w14:paraId="53347CD6" w14:textId="77777777" w:rsidR="00D2127C" w:rsidRDefault="00D2127C" w:rsidP="00D2127C">
            <w:pPr>
              <w:pStyle w:val="ListParagraph"/>
              <w:numPr>
                <w:ilvl w:val="1"/>
                <w:numId w:val="21"/>
              </w:numPr>
              <w:spacing w:after="180"/>
              <w:contextualSpacing w:val="0"/>
              <w:rPr>
                <w:rFonts w:eastAsiaTheme="minorEastAsia"/>
                <w:sz w:val="22"/>
                <w:szCs w:val="22"/>
                <w:lang w:eastAsia="zh-CN"/>
              </w:rPr>
            </w:pPr>
            <w:r>
              <w:rPr>
                <w:rFonts w:eastAsiaTheme="minorEastAsia"/>
                <w:sz w:val="22"/>
                <w:szCs w:val="22"/>
                <w:lang w:eastAsia="zh-CN"/>
              </w:rPr>
              <w:t xml:space="preserve">Component 4) should be changed to “LTE UL transmissions scheduled/triggered by a DCI in any UL subframe of the TDM pattern </w:t>
            </w:r>
            <w:r>
              <w:rPr>
                <w:rFonts w:eastAsiaTheme="minorEastAsia"/>
                <w:color w:val="FF0000"/>
                <w:sz w:val="22"/>
                <w:szCs w:val="22"/>
                <w:lang w:eastAsia="zh-CN"/>
              </w:rPr>
              <w:t>(for type 1 UE)</w:t>
            </w:r>
            <w:r>
              <w:rPr>
                <w:rFonts w:eastAsiaTheme="minorEastAsia"/>
                <w:sz w:val="22"/>
                <w:szCs w:val="22"/>
                <w:lang w:eastAsia="zh-CN"/>
              </w:rPr>
              <w:t>”;</w:t>
            </w:r>
          </w:p>
          <w:p w14:paraId="1FA5F32A" w14:textId="77777777" w:rsidR="00D2127C" w:rsidRDefault="00D2127C" w:rsidP="00D2127C">
            <w:pPr>
              <w:rPr>
                <w:rFonts w:eastAsiaTheme="minorEastAsia"/>
                <w:sz w:val="22"/>
                <w:szCs w:val="22"/>
                <w:lang w:eastAsia="zh-CN"/>
              </w:rPr>
            </w:pPr>
            <w:r>
              <w:rPr>
                <w:rFonts w:eastAsiaTheme="minorEastAsia"/>
                <w:sz w:val="22"/>
                <w:szCs w:val="22"/>
                <w:lang w:eastAsia="zh-CN"/>
              </w:rPr>
              <w:t>FG 18-2: Component 3) should be changed to “</w:t>
            </w:r>
            <w:r>
              <w:rPr>
                <w:rFonts w:eastAsia="SimSun"/>
                <w:sz w:val="22"/>
                <w:szCs w:val="22"/>
                <w:lang w:eastAsia="zh-CN"/>
              </w:rPr>
              <w:t>HARQ subframe offset</w:t>
            </w:r>
            <w:r>
              <w:rPr>
                <w:rFonts w:eastAsia="SimSun"/>
                <w:color w:val="FF0000"/>
                <w:sz w:val="22"/>
                <w:szCs w:val="22"/>
                <w:lang w:eastAsia="zh-CN"/>
              </w:rPr>
              <w:t xml:space="preserve"> (Optional feature with Rel-15 FG 8-1 as prerequisite feature)</w:t>
            </w:r>
            <w:r>
              <w:rPr>
                <w:rFonts w:eastAsiaTheme="minorEastAsia"/>
                <w:sz w:val="22"/>
                <w:szCs w:val="22"/>
                <w:lang w:eastAsia="zh-CN"/>
              </w:rPr>
              <w:t>” as what exactly shown in the agreement, since it should be a separate capability signaling for HARQ subframe offset. One alternative is to take this component out and create a new FG 18-2a for it.</w:t>
            </w:r>
          </w:p>
          <w:p w14:paraId="3C6E486E" w14:textId="77777777" w:rsidR="00D2127C" w:rsidRDefault="00D2127C" w:rsidP="00D2127C">
            <w:pPr>
              <w:rPr>
                <w:rFonts w:eastAsia="MS Mincho"/>
              </w:rPr>
            </w:pPr>
            <w:r>
              <w:rPr>
                <w:rFonts w:eastAsiaTheme="minorEastAsia"/>
                <w:color w:val="FF0000"/>
                <w:sz w:val="22"/>
                <w:szCs w:val="22"/>
                <w:lang w:eastAsia="zh-CN"/>
              </w:rPr>
              <w:t>Rapporteur: Component 1) done. Component 4) done, but the reference to type 1 UE should be avoided if possible… Component 3), made this as a separate sub-capability</w:t>
            </w:r>
          </w:p>
        </w:tc>
      </w:tr>
      <w:tr w:rsidR="00D2127C" w14:paraId="09186694"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670FFD8C" w14:textId="77777777" w:rsidR="00D2127C" w:rsidRDefault="00D2127C" w:rsidP="00D2127C">
            <w:pPr>
              <w:rPr>
                <w:sz w:val="18"/>
                <w:szCs w:val="18"/>
              </w:rPr>
            </w:pPr>
            <w:r>
              <w:rPr>
                <w:sz w:val="18"/>
                <w:szCs w:val="18"/>
              </w:rPr>
              <w:t>Intel</w:t>
            </w:r>
          </w:p>
        </w:tc>
        <w:tc>
          <w:tcPr>
            <w:tcW w:w="4770" w:type="pct"/>
            <w:tcBorders>
              <w:top w:val="single" w:sz="4" w:space="0" w:color="auto"/>
              <w:left w:val="single" w:sz="4" w:space="0" w:color="auto"/>
              <w:bottom w:val="single" w:sz="4" w:space="0" w:color="auto"/>
              <w:right w:val="single" w:sz="4" w:space="0" w:color="auto"/>
            </w:tcBorders>
            <w:hideMark/>
          </w:tcPr>
          <w:p w14:paraId="6B7EBFA5" w14:textId="77777777" w:rsidR="00D2127C" w:rsidRDefault="00D2127C" w:rsidP="00D2127C">
            <w:pPr>
              <w:rPr>
                <w:rFonts w:eastAsia="Times" w:cs="Times"/>
              </w:rPr>
            </w:pPr>
            <w:r>
              <w:rPr>
                <w:rFonts w:eastAsia="MS Mincho"/>
                <w:sz w:val="22"/>
                <w:szCs w:val="22"/>
              </w:rPr>
              <w:t xml:space="preserve">18-2, </w:t>
            </w:r>
            <w:r>
              <w:rPr>
                <w:rFonts w:eastAsia="Times" w:cs="Times"/>
              </w:rPr>
              <w:t xml:space="preserve">HARQ-offset is optional for type 1 UE in EN-DC with LTE TDD </w:t>
            </w:r>
            <w:proofErr w:type="spellStart"/>
            <w:r>
              <w:rPr>
                <w:rFonts w:eastAsia="Times" w:cs="Times"/>
              </w:rPr>
              <w:t>PCell</w:t>
            </w:r>
            <w:proofErr w:type="spellEnd"/>
            <w:r>
              <w:rPr>
                <w:rFonts w:eastAsia="Times" w:cs="Times"/>
              </w:rPr>
              <w:t xml:space="preserve">. It is currently listed as bullet 3), which implies HARQ-offset is </w:t>
            </w:r>
            <w:proofErr w:type="spellStart"/>
            <w:r>
              <w:rPr>
                <w:rFonts w:eastAsia="Times" w:cs="Times"/>
              </w:rPr>
              <w:t>alwasys</w:t>
            </w:r>
            <w:proofErr w:type="spellEnd"/>
            <w:r>
              <w:rPr>
                <w:rFonts w:eastAsia="Times" w:cs="Times"/>
              </w:rPr>
              <w:t xml:space="preserve"> supported?</w:t>
            </w:r>
          </w:p>
          <w:p w14:paraId="788B0A55" w14:textId="77777777" w:rsidR="00D2127C" w:rsidRDefault="00D2127C" w:rsidP="00D2127C">
            <w:pPr>
              <w:rPr>
                <w:rFonts w:eastAsia="Times" w:cs="Times"/>
              </w:rPr>
            </w:pPr>
            <w:r>
              <w:rPr>
                <w:rFonts w:eastAsia="Times" w:cs="Times"/>
                <w:color w:val="FF0000"/>
                <w:szCs w:val="16"/>
              </w:rPr>
              <w:t>Rapporteur: See Huawei comment</w:t>
            </w:r>
          </w:p>
        </w:tc>
      </w:tr>
      <w:tr w:rsidR="00D2127C" w14:paraId="792CF060"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0823ED72" w14:textId="77777777" w:rsidR="00D2127C" w:rsidRDefault="00D2127C" w:rsidP="00D2127C">
            <w:pPr>
              <w:rPr>
                <w:sz w:val="18"/>
                <w:szCs w:val="18"/>
              </w:rPr>
            </w:pPr>
            <w:r>
              <w:rPr>
                <w:sz w:val="18"/>
                <w:szCs w:val="18"/>
              </w:rPr>
              <w:t>QCOM</w:t>
            </w:r>
          </w:p>
        </w:tc>
        <w:tc>
          <w:tcPr>
            <w:tcW w:w="4770" w:type="pct"/>
            <w:tcBorders>
              <w:top w:val="single" w:sz="4" w:space="0" w:color="auto"/>
              <w:left w:val="single" w:sz="4" w:space="0" w:color="auto"/>
              <w:bottom w:val="single" w:sz="4" w:space="0" w:color="auto"/>
              <w:right w:val="single" w:sz="4" w:space="0" w:color="auto"/>
            </w:tcBorders>
          </w:tcPr>
          <w:p w14:paraId="6558F24C" w14:textId="77777777" w:rsidR="00D2127C" w:rsidRDefault="00D2127C" w:rsidP="00D2127C">
            <w:pPr>
              <w:rPr>
                <w:rFonts w:eastAsia="MS Mincho"/>
                <w:b/>
                <w:bCs/>
                <w:sz w:val="22"/>
                <w:szCs w:val="22"/>
              </w:rPr>
            </w:pPr>
            <w:r>
              <w:rPr>
                <w:rFonts w:eastAsia="MS Mincho"/>
                <w:b/>
                <w:bCs/>
                <w:sz w:val="22"/>
                <w:szCs w:val="22"/>
              </w:rPr>
              <w:t xml:space="preserve">On FG18-2 (Single UL TX operation for TDD </w:t>
            </w:r>
            <w:proofErr w:type="spellStart"/>
            <w:r>
              <w:rPr>
                <w:rFonts w:eastAsia="MS Mincho"/>
                <w:b/>
                <w:bCs/>
                <w:sz w:val="22"/>
                <w:szCs w:val="22"/>
              </w:rPr>
              <w:t>PCell</w:t>
            </w:r>
            <w:proofErr w:type="spellEnd"/>
            <w:r>
              <w:rPr>
                <w:rFonts w:eastAsia="MS Mincho"/>
                <w:b/>
                <w:bCs/>
                <w:sz w:val="22"/>
                <w:szCs w:val="22"/>
              </w:rPr>
              <w:t xml:space="preserve"> EN-DC):</w:t>
            </w:r>
          </w:p>
          <w:p w14:paraId="20543D2E" w14:textId="77777777" w:rsidR="00D2127C" w:rsidRDefault="00D2127C" w:rsidP="00D2127C">
            <w:pPr>
              <w:pStyle w:val="ListParagraph"/>
              <w:numPr>
                <w:ilvl w:val="0"/>
                <w:numId w:val="17"/>
              </w:numPr>
              <w:spacing w:after="180"/>
              <w:contextualSpacing w:val="0"/>
              <w:rPr>
                <w:rFonts w:eastAsia="MS Mincho"/>
                <w:sz w:val="22"/>
                <w:szCs w:val="22"/>
              </w:rPr>
            </w:pPr>
            <w:r>
              <w:rPr>
                <w:rFonts w:eastAsia="MS Mincho"/>
                <w:sz w:val="22"/>
                <w:szCs w:val="22"/>
              </w:rPr>
              <w:t xml:space="preserve">According to the WID, this feature should be for intra-band EN-DC with TDD </w:t>
            </w:r>
            <w:proofErr w:type="spellStart"/>
            <w:r>
              <w:rPr>
                <w:rFonts w:eastAsia="MS Mincho"/>
                <w:sz w:val="22"/>
                <w:szCs w:val="22"/>
              </w:rPr>
              <w:t>PCell</w:t>
            </w:r>
            <w:proofErr w:type="spellEnd"/>
            <w:r>
              <w:rPr>
                <w:rFonts w:eastAsia="MS Mincho"/>
                <w:sz w:val="22"/>
                <w:szCs w:val="22"/>
              </w:rPr>
              <w:t xml:space="preserve"> which should be clear.</w:t>
            </w:r>
          </w:p>
          <w:p w14:paraId="5ABBD2F2" w14:textId="77777777" w:rsidR="00D2127C" w:rsidRDefault="00D2127C" w:rsidP="00D2127C">
            <w:pPr>
              <w:pStyle w:val="ListParagraph"/>
              <w:numPr>
                <w:ilvl w:val="0"/>
                <w:numId w:val="17"/>
              </w:numPr>
              <w:spacing w:after="180"/>
              <w:contextualSpacing w:val="0"/>
              <w:rPr>
                <w:rFonts w:eastAsia="MS Mincho"/>
                <w:sz w:val="22"/>
                <w:szCs w:val="22"/>
              </w:rPr>
            </w:pPr>
            <w:r>
              <w:rPr>
                <w:rFonts w:eastAsia="MS Mincho"/>
                <w:sz w:val="22"/>
                <w:szCs w:val="22"/>
              </w:rPr>
              <w:t>Component 1) in the original version “TDD UL/DL configuration#2, #4, #5 configured as DL-reference UL/DL configuration” is one of the restrictions RAN1 agreed and should be captured somewhere else. However, it is not a component and should be removed from the “components” column.</w:t>
            </w:r>
          </w:p>
          <w:p w14:paraId="72986175" w14:textId="77777777" w:rsidR="00D2127C" w:rsidRDefault="00D2127C" w:rsidP="00D2127C">
            <w:pPr>
              <w:pStyle w:val="ListParagraph"/>
              <w:numPr>
                <w:ilvl w:val="0"/>
                <w:numId w:val="17"/>
              </w:numPr>
              <w:spacing w:after="180"/>
              <w:contextualSpacing w:val="0"/>
              <w:rPr>
                <w:rFonts w:eastAsia="MS Mincho"/>
                <w:sz w:val="22"/>
                <w:szCs w:val="22"/>
              </w:rPr>
            </w:pPr>
            <w:r>
              <w:rPr>
                <w:rFonts w:eastAsia="MS Mincho"/>
                <w:sz w:val="22"/>
                <w:szCs w:val="22"/>
              </w:rPr>
              <w:t xml:space="preserve">Component 3) </w:t>
            </w:r>
            <w:proofErr w:type="gramStart"/>
            <w:r>
              <w:rPr>
                <w:rFonts w:eastAsia="MS Mincho"/>
                <w:sz w:val="22"/>
                <w:szCs w:val="22"/>
              </w:rPr>
              <w:t>has to</w:t>
            </w:r>
            <w:proofErr w:type="gramEnd"/>
            <w:r>
              <w:rPr>
                <w:rFonts w:eastAsia="MS Mincho"/>
                <w:sz w:val="22"/>
                <w:szCs w:val="22"/>
              </w:rPr>
              <w:t xml:space="preserve"> be a separate UE feature, as per RAN1#98 agreement. We consider component 4) should also be a separate UE feature.</w:t>
            </w:r>
          </w:p>
          <w:p w14:paraId="5ADFB3A6" w14:textId="77777777" w:rsidR="00D2127C" w:rsidRDefault="00D2127C" w:rsidP="00D2127C">
            <w:pPr>
              <w:pStyle w:val="ListParagraph"/>
              <w:numPr>
                <w:ilvl w:val="0"/>
                <w:numId w:val="17"/>
              </w:numPr>
              <w:spacing w:after="180"/>
              <w:contextualSpacing w:val="0"/>
              <w:rPr>
                <w:rFonts w:eastAsia="MS Mincho"/>
                <w:sz w:val="22"/>
                <w:szCs w:val="22"/>
              </w:rPr>
            </w:pPr>
            <w:r>
              <w:rPr>
                <w:rFonts w:eastAsia="MS Mincho"/>
                <w:sz w:val="22"/>
                <w:szCs w:val="22"/>
              </w:rPr>
              <w:t>At the RAN1#99 meeting, we agreed that semi-static UL transmissions outside of the restricted UL subframes is subject to a UE capability. This should also have one UE feature.</w:t>
            </w:r>
          </w:p>
          <w:p w14:paraId="52FBC1BE" w14:textId="77777777" w:rsidR="00D2127C" w:rsidRDefault="00D2127C" w:rsidP="00D2127C">
            <w:pPr>
              <w:rPr>
                <w:color w:val="FF0000"/>
                <w:sz w:val="22"/>
                <w:szCs w:val="22"/>
              </w:rPr>
            </w:pPr>
            <w:r>
              <w:rPr>
                <w:color w:val="FF0000"/>
                <w:sz w:val="22"/>
                <w:szCs w:val="22"/>
              </w:rPr>
              <w:t>Rapporteur: 1) re-introduced intra-band 2) Removed. 3) introduced. 4) introduced</w:t>
            </w:r>
          </w:p>
          <w:p w14:paraId="1F447915" w14:textId="77777777" w:rsidR="00D2127C" w:rsidRDefault="00D2127C" w:rsidP="00D2127C">
            <w:pPr>
              <w:rPr>
                <w:rFonts w:eastAsia="MS Mincho"/>
                <w:sz w:val="22"/>
                <w:szCs w:val="22"/>
              </w:rPr>
            </w:pPr>
          </w:p>
          <w:p w14:paraId="20E5D30D" w14:textId="77777777" w:rsidR="00D2127C" w:rsidRDefault="00D2127C" w:rsidP="00D2127C">
            <w:pPr>
              <w:rPr>
                <w:rFonts w:eastAsia="MS Mincho"/>
                <w:b/>
                <w:bCs/>
                <w:sz w:val="22"/>
                <w:szCs w:val="22"/>
              </w:rPr>
            </w:pPr>
            <w:r>
              <w:rPr>
                <w:rFonts w:eastAsia="MS Mincho"/>
                <w:b/>
                <w:bCs/>
                <w:sz w:val="22"/>
                <w:szCs w:val="22"/>
              </w:rPr>
              <w:t xml:space="preserve">On FG18-2a (Enhanced single UL TX operation for FDD </w:t>
            </w:r>
            <w:proofErr w:type="spellStart"/>
            <w:r>
              <w:rPr>
                <w:rFonts w:eastAsia="MS Mincho"/>
                <w:b/>
                <w:bCs/>
                <w:sz w:val="22"/>
                <w:szCs w:val="22"/>
              </w:rPr>
              <w:t>PCell</w:t>
            </w:r>
            <w:proofErr w:type="spellEnd"/>
            <w:r>
              <w:rPr>
                <w:rFonts w:eastAsia="MS Mincho"/>
                <w:b/>
                <w:bCs/>
                <w:sz w:val="22"/>
                <w:szCs w:val="22"/>
              </w:rPr>
              <w:t xml:space="preserve"> EN-DC):</w:t>
            </w:r>
          </w:p>
          <w:p w14:paraId="2BDE6AF2" w14:textId="77777777" w:rsidR="00D2127C" w:rsidRDefault="00D2127C" w:rsidP="00D2127C">
            <w:pPr>
              <w:pStyle w:val="ListParagraph"/>
              <w:numPr>
                <w:ilvl w:val="0"/>
                <w:numId w:val="17"/>
              </w:numPr>
              <w:spacing w:after="180"/>
              <w:contextualSpacing w:val="0"/>
              <w:rPr>
                <w:rFonts w:eastAsia="MS Mincho"/>
                <w:sz w:val="22"/>
                <w:szCs w:val="22"/>
              </w:rPr>
            </w:pPr>
            <w:r>
              <w:rPr>
                <w:rFonts w:eastAsia="MS Mincho"/>
                <w:sz w:val="22"/>
                <w:szCs w:val="22"/>
              </w:rPr>
              <w:t>FG18-2a (and the child features) should be on top of FG6-13.</w:t>
            </w:r>
          </w:p>
          <w:p w14:paraId="0EB99BDC" w14:textId="77777777" w:rsidR="00D2127C" w:rsidRDefault="00D2127C" w:rsidP="00D2127C">
            <w:pPr>
              <w:pStyle w:val="ListParagraph"/>
              <w:numPr>
                <w:ilvl w:val="0"/>
                <w:numId w:val="17"/>
              </w:numPr>
              <w:spacing w:after="180"/>
              <w:contextualSpacing w:val="0"/>
              <w:rPr>
                <w:rFonts w:eastAsia="MS Mincho"/>
                <w:sz w:val="22"/>
                <w:szCs w:val="22"/>
              </w:rPr>
            </w:pPr>
            <w:r>
              <w:rPr>
                <w:rFonts w:eastAsia="MS Mincho"/>
                <w:sz w:val="22"/>
                <w:szCs w:val="22"/>
              </w:rPr>
              <w:t>FG18-2a should comprise enabling tdm-patternConfig-r16 and dynamic UL transmissions outside the TDM restricted subframes. PRACH transmissions and semi-static UL transmissions outside the TDM restricted subframes should be separate UE features (FG18-2e and 18-2f).</w:t>
            </w:r>
          </w:p>
          <w:p w14:paraId="019D0784" w14:textId="77777777" w:rsidR="00D2127C" w:rsidRDefault="00D2127C" w:rsidP="00D2127C">
            <w:pPr>
              <w:pStyle w:val="ListParagraph"/>
              <w:numPr>
                <w:ilvl w:val="0"/>
                <w:numId w:val="17"/>
              </w:numPr>
              <w:spacing w:after="180"/>
              <w:contextualSpacing w:val="0"/>
              <w:rPr>
                <w:rFonts w:eastAsia="MS Mincho"/>
                <w:sz w:val="22"/>
                <w:szCs w:val="22"/>
              </w:rPr>
            </w:pPr>
            <w:r>
              <w:rPr>
                <w:rFonts w:eastAsia="MS Mincho"/>
                <w:sz w:val="22"/>
                <w:szCs w:val="22"/>
              </w:rPr>
              <w:t xml:space="preserve">FG6-13 supports HARQ sub-frame offset and therefore, HARQ sub-frame offset can be within the FG18-2a. </w:t>
            </w:r>
          </w:p>
          <w:p w14:paraId="0035F619" w14:textId="77777777" w:rsidR="00D2127C" w:rsidRDefault="00D2127C" w:rsidP="00D2127C">
            <w:pPr>
              <w:pStyle w:val="ListParagraph"/>
              <w:numPr>
                <w:ilvl w:val="0"/>
                <w:numId w:val="17"/>
              </w:numPr>
              <w:spacing w:after="180"/>
              <w:contextualSpacing w:val="0"/>
              <w:rPr>
                <w:rFonts w:eastAsia="MS Mincho"/>
                <w:sz w:val="22"/>
                <w:szCs w:val="22"/>
              </w:rPr>
            </w:pPr>
            <w:r>
              <w:rPr>
                <w:rFonts w:eastAsia="MS Mincho"/>
                <w:sz w:val="22"/>
                <w:szCs w:val="22"/>
              </w:rPr>
              <w:t>Component 1) in the original version “TDD UL/DL configuration#2, #4, #5 configured as DL-reference UL/DL configuration” is one of the restrictions RAN1 agreed and should be captured somewhere else. However, it is not a component and should be removed from the “components” column.</w:t>
            </w:r>
          </w:p>
          <w:p w14:paraId="312ED7D4" w14:textId="77777777" w:rsidR="00D2127C" w:rsidRDefault="00D2127C" w:rsidP="00D2127C">
            <w:pPr>
              <w:rPr>
                <w:color w:val="FF0000"/>
                <w:sz w:val="22"/>
                <w:szCs w:val="22"/>
              </w:rPr>
            </w:pPr>
            <w:r>
              <w:rPr>
                <w:color w:val="FF0000"/>
                <w:sz w:val="22"/>
                <w:szCs w:val="22"/>
              </w:rPr>
              <w:t xml:space="preserve">Rapporteur: 5) ok. 6) semi-static introduced as a separate capability, but not clear that another capability is needed for PRACH. 8) ok </w:t>
            </w:r>
          </w:p>
          <w:p w14:paraId="6D1AAE93" w14:textId="77777777" w:rsidR="00D2127C" w:rsidRDefault="00D2127C" w:rsidP="00D2127C">
            <w:pPr>
              <w:rPr>
                <w:rFonts w:eastAsia="MS Mincho"/>
                <w:sz w:val="22"/>
                <w:szCs w:val="22"/>
              </w:rPr>
            </w:pPr>
          </w:p>
          <w:p w14:paraId="33A82794" w14:textId="77777777" w:rsidR="00D2127C" w:rsidRDefault="00D2127C" w:rsidP="00D2127C">
            <w:pPr>
              <w:rPr>
                <w:rFonts w:eastAsia="MS Mincho"/>
                <w:b/>
                <w:bCs/>
                <w:sz w:val="22"/>
                <w:szCs w:val="22"/>
              </w:rPr>
            </w:pPr>
            <w:r>
              <w:rPr>
                <w:rFonts w:eastAsia="MS Mincho"/>
                <w:b/>
                <w:bCs/>
                <w:sz w:val="22"/>
                <w:szCs w:val="22"/>
              </w:rPr>
              <w:t xml:space="preserve">On FG18-3 (Dual Tx transmission for EN-DC with FDD </w:t>
            </w:r>
            <w:proofErr w:type="spellStart"/>
            <w:r>
              <w:rPr>
                <w:rFonts w:eastAsia="MS Mincho"/>
                <w:b/>
                <w:bCs/>
                <w:sz w:val="22"/>
                <w:szCs w:val="22"/>
              </w:rPr>
              <w:t>PCell</w:t>
            </w:r>
            <w:proofErr w:type="spellEnd"/>
            <w:r>
              <w:rPr>
                <w:rFonts w:eastAsia="MS Mincho"/>
                <w:b/>
                <w:bCs/>
                <w:sz w:val="22"/>
                <w:szCs w:val="22"/>
              </w:rPr>
              <w:t xml:space="preserve"> (TDM pattern for dual Tx UE)):</w:t>
            </w:r>
          </w:p>
          <w:p w14:paraId="55031B14" w14:textId="77777777" w:rsidR="00D2127C" w:rsidRDefault="00D2127C" w:rsidP="00D2127C">
            <w:pPr>
              <w:pStyle w:val="ListParagraph"/>
              <w:numPr>
                <w:ilvl w:val="0"/>
                <w:numId w:val="17"/>
              </w:numPr>
              <w:spacing w:after="180"/>
              <w:contextualSpacing w:val="0"/>
              <w:rPr>
                <w:rFonts w:eastAsia="MS Mincho"/>
                <w:sz w:val="22"/>
                <w:szCs w:val="22"/>
              </w:rPr>
            </w:pPr>
            <w:r>
              <w:rPr>
                <w:rFonts w:eastAsia="MS Mincho"/>
                <w:sz w:val="22"/>
                <w:szCs w:val="22"/>
              </w:rPr>
              <w:t>Component 1) in the original version “TDD UL/DL configuration#2, #4, #5 configured as DL-reference UL/DL configuration” is one of the restrictions RAN1 agreed and should be captured somewhere else. However, it is not a component and should be removed from the “components” column.</w:t>
            </w:r>
          </w:p>
          <w:p w14:paraId="73329E96" w14:textId="77777777" w:rsidR="00D2127C" w:rsidRDefault="00D2127C" w:rsidP="00D2127C">
            <w:pPr>
              <w:pStyle w:val="ListParagraph"/>
              <w:numPr>
                <w:ilvl w:val="0"/>
                <w:numId w:val="17"/>
              </w:numPr>
              <w:spacing w:after="180"/>
              <w:contextualSpacing w:val="0"/>
              <w:rPr>
                <w:rFonts w:eastAsia="MS Mincho"/>
                <w:sz w:val="22"/>
                <w:szCs w:val="22"/>
              </w:rPr>
            </w:pPr>
            <w:r>
              <w:rPr>
                <w:rFonts w:eastAsia="MS Mincho"/>
                <w:sz w:val="22"/>
                <w:szCs w:val="22"/>
              </w:rPr>
              <w:t xml:space="preserve">On FG18-3, the UE </w:t>
            </w:r>
            <w:proofErr w:type="gramStart"/>
            <w:r>
              <w:rPr>
                <w:rFonts w:eastAsia="MS Mincho"/>
                <w:sz w:val="22"/>
                <w:szCs w:val="22"/>
              </w:rPr>
              <w:t>is able to</w:t>
            </w:r>
            <w:proofErr w:type="gramEnd"/>
            <w:r>
              <w:rPr>
                <w:rFonts w:eastAsia="MS Mincho"/>
                <w:sz w:val="22"/>
                <w:szCs w:val="22"/>
              </w:rPr>
              <w:t xml:space="preserve"> transmit LTE and NR simultaneously. Therefore, the feature can include LTE UL transmissions outside of the TDM restricted patterns as a component.</w:t>
            </w:r>
          </w:p>
          <w:p w14:paraId="77FAD5E7" w14:textId="77777777" w:rsidR="00D2127C" w:rsidRDefault="00D2127C" w:rsidP="00D2127C">
            <w:pPr>
              <w:pStyle w:val="ListParagraph"/>
              <w:numPr>
                <w:ilvl w:val="0"/>
                <w:numId w:val="17"/>
              </w:numPr>
              <w:spacing w:after="180"/>
              <w:contextualSpacing w:val="0"/>
              <w:rPr>
                <w:rFonts w:eastAsia="MS Mincho"/>
                <w:sz w:val="22"/>
                <w:szCs w:val="22"/>
              </w:rPr>
            </w:pPr>
            <w:r>
              <w:rPr>
                <w:rFonts w:eastAsia="MS Mincho"/>
                <w:sz w:val="22"/>
                <w:szCs w:val="22"/>
              </w:rPr>
              <w:t>“Indicates that the UE supports restricting the FDD-LTE uplink transmission occasions with a TDM pattern” in the note column is redundant, and hence can be deleted.</w:t>
            </w:r>
          </w:p>
          <w:p w14:paraId="6CECF108" w14:textId="77777777" w:rsidR="00D2127C" w:rsidRDefault="00D2127C" w:rsidP="00D2127C">
            <w:pPr>
              <w:rPr>
                <w:sz w:val="22"/>
                <w:szCs w:val="22"/>
              </w:rPr>
            </w:pPr>
            <w:r>
              <w:rPr>
                <w:color w:val="FF0000"/>
                <w:sz w:val="22"/>
                <w:szCs w:val="22"/>
              </w:rPr>
              <w:t>Rapporteur: 9) ok. 10) ok. 11) OK</w:t>
            </w:r>
          </w:p>
          <w:p w14:paraId="58E7B252" w14:textId="77777777" w:rsidR="00D2127C" w:rsidRDefault="00D2127C" w:rsidP="00D2127C">
            <w:pPr>
              <w:rPr>
                <w:rFonts w:eastAsia="MS Mincho"/>
                <w:sz w:val="22"/>
                <w:szCs w:val="22"/>
              </w:rPr>
            </w:pPr>
          </w:p>
          <w:p w14:paraId="4BB0DBB7" w14:textId="77777777" w:rsidR="00D2127C" w:rsidRDefault="00D2127C" w:rsidP="00D2127C">
            <w:pPr>
              <w:rPr>
                <w:rFonts w:eastAsia="MS Mincho"/>
                <w:sz w:val="22"/>
                <w:szCs w:val="22"/>
              </w:rPr>
            </w:pPr>
            <w:r>
              <w:rPr>
                <w:rFonts w:eastAsia="MS Mincho"/>
                <w:sz w:val="22"/>
                <w:szCs w:val="22"/>
              </w:rPr>
              <w:lastRenderedPageBreak/>
              <w:t>Based on the above, our proposal is following.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798"/>
              <w:gridCol w:w="4480"/>
              <w:gridCol w:w="1326"/>
              <w:gridCol w:w="1148"/>
              <w:gridCol w:w="1179"/>
              <w:gridCol w:w="1463"/>
              <w:gridCol w:w="1313"/>
              <w:gridCol w:w="1492"/>
              <w:gridCol w:w="1492"/>
              <w:gridCol w:w="804"/>
              <w:gridCol w:w="2244"/>
              <w:gridCol w:w="2917"/>
            </w:tblGrid>
            <w:tr w:rsidR="00D2127C" w14:paraId="129BA9E5" w14:textId="77777777" w:rsidTr="00D2127C">
              <w:trPr>
                <w:trHeight w:val="20"/>
              </w:trPr>
              <w:tc>
                <w:tcPr>
                  <w:tcW w:w="736" w:type="dxa"/>
                  <w:tcBorders>
                    <w:top w:val="single" w:sz="4" w:space="0" w:color="auto"/>
                    <w:left w:val="single" w:sz="4" w:space="0" w:color="auto"/>
                    <w:bottom w:val="single" w:sz="4" w:space="0" w:color="auto"/>
                    <w:right w:val="single" w:sz="4" w:space="0" w:color="auto"/>
                  </w:tcBorders>
                  <w:hideMark/>
                </w:tcPr>
                <w:p w14:paraId="5AE9D2D8" w14:textId="77777777" w:rsidR="00D2127C" w:rsidRDefault="00D2127C" w:rsidP="00D2127C">
                  <w:pPr>
                    <w:pStyle w:val="TAL"/>
                    <w:rPr>
                      <w:lang w:eastAsia="ja-JP"/>
                    </w:rPr>
                  </w:pPr>
                  <w:r>
                    <w:rPr>
                      <w:lang w:eastAsia="ja-JP"/>
                    </w:rPr>
                    <w:t>18-2</w:t>
                  </w:r>
                </w:p>
              </w:tc>
              <w:tc>
                <w:tcPr>
                  <w:tcW w:w="1798" w:type="dxa"/>
                  <w:tcBorders>
                    <w:top w:val="single" w:sz="4" w:space="0" w:color="auto"/>
                    <w:left w:val="single" w:sz="4" w:space="0" w:color="auto"/>
                    <w:bottom w:val="single" w:sz="4" w:space="0" w:color="auto"/>
                    <w:right w:val="single" w:sz="4" w:space="0" w:color="auto"/>
                  </w:tcBorders>
                  <w:hideMark/>
                </w:tcPr>
                <w:p w14:paraId="574AA0BA" w14:textId="77777777" w:rsidR="00D2127C" w:rsidRDefault="00D2127C" w:rsidP="00D2127C">
                  <w:pPr>
                    <w:pStyle w:val="TAL"/>
                  </w:pPr>
                  <w:r>
                    <w:t xml:space="preserve">Single UL TX operation for TDD </w:t>
                  </w:r>
                  <w:proofErr w:type="spellStart"/>
                  <w:r>
                    <w:t>PCell</w:t>
                  </w:r>
                  <w:proofErr w:type="spellEnd"/>
                  <w:r>
                    <w:t xml:space="preserve"> EN-DC</w:t>
                  </w:r>
                </w:p>
              </w:tc>
              <w:tc>
                <w:tcPr>
                  <w:tcW w:w="4480" w:type="dxa"/>
                  <w:tcBorders>
                    <w:top w:val="single" w:sz="4" w:space="0" w:color="auto"/>
                    <w:left w:val="single" w:sz="4" w:space="0" w:color="auto"/>
                    <w:bottom w:val="single" w:sz="4" w:space="0" w:color="auto"/>
                    <w:right w:val="single" w:sz="4" w:space="0" w:color="auto"/>
                  </w:tcBorders>
                  <w:hideMark/>
                </w:tcPr>
                <w:p w14:paraId="6504EDDD" w14:textId="77777777" w:rsidR="00D2127C" w:rsidRDefault="00D2127C" w:rsidP="00D2127C">
                  <w:pPr>
                    <w:pStyle w:val="TAL"/>
                  </w:pPr>
                  <w:r>
                    <w:t xml:space="preserve">1) TDM restriction to LTE TDD </w:t>
                  </w:r>
                  <w:proofErr w:type="spellStart"/>
                  <w:r>
                    <w:t>PCell</w:t>
                  </w:r>
                  <w:proofErr w:type="spellEnd"/>
                  <w:r>
                    <w:t xml:space="preserve"> in EN-DC </w:t>
                  </w:r>
                  <w:r>
                    <w:rPr>
                      <w:rFonts w:asciiTheme="majorHAnsi" w:hAnsiTheme="majorHAnsi" w:cstheme="majorHAnsi"/>
                      <w:szCs w:val="18"/>
                    </w:rPr>
                    <w:t xml:space="preserve">for single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09261F84"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tc>
              <w:tc>
                <w:tcPr>
                  <w:tcW w:w="1326" w:type="dxa"/>
                  <w:tcBorders>
                    <w:top w:val="single" w:sz="4" w:space="0" w:color="auto"/>
                    <w:left w:val="single" w:sz="4" w:space="0" w:color="auto"/>
                    <w:bottom w:val="single" w:sz="4" w:space="0" w:color="auto"/>
                    <w:right w:val="single" w:sz="4" w:space="0" w:color="auto"/>
                  </w:tcBorders>
                </w:tcPr>
                <w:p w14:paraId="1693B178" w14:textId="77777777" w:rsidR="00D2127C" w:rsidRDefault="00D2127C" w:rsidP="00D2127C">
                  <w:pPr>
                    <w:pStyle w:val="TAL"/>
                    <w:rPr>
                      <w:lang w:eastAsia="ja-JP"/>
                    </w:rPr>
                  </w:pPr>
                </w:p>
              </w:tc>
              <w:tc>
                <w:tcPr>
                  <w:tcW w:w="1148" w:type="dxa"/>
                  <w:tcBorders>
                    <w:top w:val="single" w:sz="4" w:space="0" w:color="auto"/>
                    <w:left w:val="single" w:sz="4" w:space="0" w:color="auto"/>
                    <w:bottom w:val="single" w:sz="4" w:space="0" w:color="auto"/>
                    <w:right w:val="single" w:sz="4" w:space="0" w:color="auto"/>
                  </w:tcBorders>
                </w:tcPr>
                <w:p w14:paraId="3B0C0A02" w14:textId="77777777" w:rsidR="00D2127C" w:rsidRDefault="00D2127C" w:rsidP="00D2127C">
                  <w:pPr>
                    <w:pStyle w:val="TAL"/>
                    <w:rPr>
                      <w:i/>
                    </w:rPr>
                  </w:pPr>
                </w:p>
              </w:tc>
              <w:tc>
                <w:tcPr>
                  <w:tcW w:w="1179" w:type="dxa"/>
                  <w:tcBorders>
                    <w:top w:val="single" w:sz="4" w:space="0" w:color="auto"/>
                    <w:left w:val="single" w:sz="4" w:space="0" w:color="auto"/>
                    <w:bottom w:val="single" w:sz="4" w:space="0" w:color="auto"/>
                    <w:right w:val="single" w:sz="4" w:space="0" w:color="auto"/>
                  </w:tcBorders>
                  <w:hideMark/>
                </w:tcPr>
                <w:p w14:paraId="57E8B828" w14:textId="77777777" w:rsidR="00D2127C" w:rsidRDefault="00D2127C" w:rsidP="00D2127C">
                  <w:pPr>
                    <w:pStyle w:val="TAL"/>
                    <w:rPr>
                      <w:i/>
                    </w:rPr>
                  </w:pPr>
                  <w:r>
                    <w:rPr>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15EDB0AC" w14:textId="77777777" w:rsidR="00D2127C" w:rsidRDefault="00D2127C" w:rsidP="00D2127C">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5A9F7DAA" w14:textId="77777777" w:rsidR="00D2127C" w:rsidRDefault="00D2127C" w:rsidP="00D2127C">
                  <w:pPr>
                    <w:pStyle w:val="TAL"/>
                    <w:rPr>
                      <w:lang w:eastAsia="ja-JP"/>
                    </w:rPr>
                  </w:pPr>
                  <w:r>
                    <w:rPr>
                      <w:lang w:eastAsia="ja-JP"/>
                    </w:rPr>
                    <w:t>Per band combination</w:t>
                  </w:r>
                </w:p>
              </w:tc>
              <w:tc>
                <w:tcPr>
                  <w:tcW w:w="1492" w:type="dxa"/>
                  <w:tcBorders>
                    <w:top w:val="single" w:sz="4" w:space="0" w:color="auto"/>
                    <w:left w:val="single" w:sz="4" w:space="0" w:color="auto"/>
                    <w:bottom w:val="single" w:sz="4" w:space="0" w:color="auto"/>
                    <w:right w:val="single" w:sz="4" w:space="0" w:color="auto"/>
                  </w:tcBorders>
                  <w:hideMark/>
                </w:tcPr>
                <w:p w14:paraId="33A4D207" w14:textId="77777777" w:rsidR="00D2127C" w:rsidRDefault="00D2127C" w:rsidP="00D2127C">
                  <w:pPr>
                    <w:pStyle w:val="TAL"/>
                    <w:rPr>
                      <w:lang w:eastAsia="ja-JP"/>
                    </w:rPr>
                  </w:pPr>
                  <w:r>
                    <w:rPr>
                      <w:lang w:eastAsia="ja-JP"/>
                    </w:rPr>
                    <w:t xml:space="preserve">Applicable to intra-band EN-DC with TDD </w:t>
                  </w:r>
                  <w:proofErr w:type="spellStart"/>
                  <w:r>
                    <w:rPr>
                      <w:lang w:eastAsia="ja-JP"/>
                    </w:rPr>
                    <w:t>PCell</w:t>
                  </w:r>
                  <w:proofErr w:type="spellEnd"/>
                  <w:r>
                    <w:rPr>
                      <w:lang w:eastAsia="ja-JP"/>
                    </w:rPr>
                    <w:t xml:space="preserve"> only</w:t>
                  </w:r>
                </w:p>
              </w:tc>
              <w:tc>
                <w:tcPr>
                  <w:tcW w:w="1492" w:type="dxa"/>
                  <w:tcBorders>
                    <w:top w:val="single" w:sz="4" w:space="0" w:color="auto"/>
                    <w:left w:val="single" w:sz="4" w:space="0" w:color="auto"/>
                    <w:bottom w:val="single" w:sz="4" w:space="0" w:color="auto"/>
                    <w:right w:val="single" w:sz="4" w:space="0" w:color="auto"/>
                  </w:tcBorders>
                  <w:hideMark/>
                </w:tcPr>
                <w:p w14:paraId="551A2644" w14:textId="77777777" w:rsidR="00D2127C" w:rsidRDefault="00D2127C" w:rsidP="00D2127C">
                  <w:pPr>
                    <w:pStyle w:val="TAL"/>
                    <w:rPr>
                      <w:lang w:eastAsia="ja-JP"/>
                    </w:rPr>
                  </w:pPr>
                  <w:r>
                    <w:rPr>
                      <w:lang w:eastAsia="ja-JP"/>
                    </w:rPr>
                    <w:t>N/A</w:t>
                  </w:r>
                </w:p>
              </w:tc>
              <w:tc>
                <w:tcPr>
                  <w:tcW w:w="804" w:type="dxa"/>
                  <w:tcBorders>
                    <w:top w:val="single" w:sz="4" w:space="0" w:color="auto"/>
                    <w:left w:val="single" w:sz="4" w:space="0" w:color="auto"/>
                    <w:bottom w:val="single" w:sz="4" w:space="0" w:color="auto"/>
                    <w:right w:val="single" w:sz="4" w:space="0" w:color="auto"/>
                  </w:tcBorders>
                </w:tcPr>
                <w:p w14:paraId="673AE2BB" w14:textId="77777777" w:rsidR="00D2127C" w:rsidRDefault="00D2127C" w:rsidP="00D2127C">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59190C94" w14:textId="77777777" w:rsidR="00D2127C" w:rsidRDefault="00D2127C" w:rsidP="00D2127C">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2917" w:type="dxa"/>
                  <w:tcBorders>
                    <w:top w:val="single" w:sz="4" w:space="0" w:color="auto"/>
                    <w:left w:val="single" w:sz="4" w:space="0" w:color="auto"/>
                    <w:bottom w:val="single" w:sz="4" w:space="0" w:color="auto"/>
                    <w:right w:val="single" w:sz="4" w:space="0" w:color="auto"/>
                  </w:tcBorders>
                  <w:hideMark/>
                </w:tcPr>
                <w:p w14:paraId="31047224" w14:textId="77777777" w:rsidR="00D2127C" w:rsidRDefault="00D2127C" w:rsidP="00D2127C">
                  <w:pPr>
                    <w:pStyle w:val="TAL"/>
                    <w:rPr>
                      <w:lang w:eastAsia="ja-JP"/>
                    </w:rPr>
                  </w:pPr>
                  <w:r>
                    <w:rPr>
                      <w:lang w:eastAsia="ja-JP"/>
                    </w:rPr>
                    <w:t>Optional with capability signalling</w:t>
                  </w:r>
                </w:p>
              </w:tc>
            </w:tr>
            <w:tr w:rsidR="00D2127C" w14:paraId="7F65A470" w14:textId="77777777" w:rsidTr="00D2127C">
              <w:trPr>
                <w:trHeight w:val="20"/>
              </w:trPr>
              <w:tc>
                <w:tcPr>
                  <w:tcW w:w="736" w:type="dxa"/>
                  <w:tcBorders>
                    <w:top w:val="single" w:sz="4" w:space="0" w:color="auto"/>
                    <w:left w:val="single" w:sz="4" w:space="0" w:color="auto"/>
                    <w:bottom w:val="single" w:sz="4" w:space="0" w:color="auto"/>
                    <w:right w:val="single" w:sz="4" w:space="0" w:color="auto"/>
                  </w:tcBorders>
                  <w:hideMark/>
                </w:tcPr>
                <w:p w14:paraId="78D16F5C" w14:textId="77777777" w:rsidR="00D2127C" w:rsidRDefault="00D2127C" w:rsidP="00D2127C">
                  <w:pPr>
                    <w:pStyle w:val="TAL"/>
                    <w:rPr>
                      <w:lang w:eastAsia="ja-JP"/>
                    </w:rPr>
                  </w:pPr>
                  <w:r>
                    <w:rPr>
                      <w:rFonts w:asciiTheme="majorHAnsi" w:hAnsiTheme="majorHAnsi" w:cstheme="majorHAnsi"/>
                      <w:szCs w:val="18"/>
                      <w:lang w:eastAsia="ja-JP"/>
                    </w:rPr>
                    <w:t>18-2a</w:t>
                  </w:r>
                </w:p>
              </w:tc>
              <w:tc>
                <w:tcPr>
                  <w:tcW w:w="1798" w:type="dxa"/>
                  <w:tcBorders>
                    <w:top w:val="single" w:sz="4" w:space="0" w:color="auto"/>
                    <w:left w:val="single" w:sz="4" w:space="0" w:color="auto"/>
                    <w:bottom w:val="single" w:sz="4" w:space="0" w:color="auto"/>
                    <w:right w:val="single" w:sz="4" w:space="0" w:color="auto"/>
                  </w:tcBorders>
                  <w:hideMark/>
                </w:tcPr>
                <w:p w14:paraId="15AA0CF8" w14:textId="77777777" w:rsidR="00D2127C" w:rsidRDefault="00D2127C" w:rsidP="00D2127C">
                  <w:pPr>
                    <w:pStyle w:val="TAL"/>
                  </w:pPr>
                  <w:r>
                    <w:rPr>
                      <w:rFonts w:asciiTheme="majorHAnsi" w:hAnsiTheme="majorHAnsi" w:cstheme="majorHAnsi"/>
                      <w:szCs w:val="18"/>
                    </w:rPr>
                    <w:t xml:space="preserve">Enhanced single UL TX operation for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EN-DC</w:t>
                  </w:r>
                </w:p>
              </w:tc>
              <w:tc>
                <w:tcPr>
                  <w:tcW w:w="4480" w:type="dxa"/>
                  <w:tcBorders>
                    <w:top w:val="single" w:sz="4" w:space="0" w:color="auto"/>
                    <w:left w:val="single" w:sz="4" w:space="0" w:color="auto"/>
                    <w:bottom w:val="single" w:sz="4" w:space="0" w:color="auto"/>
                    <w:right w:val="single" w:sz="4" w:space="0" w:color="auto"/>
                  </w:tcBorders>
                  <w:hideMark/>
                </w:tcPr>
                <w:p w14:paraId="37C032FA"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 xml:space="preserve">1) TDM restriction to LTE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in EN-DC for single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63707317"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3) HARQ sub-frame offset</w:t>
                  </w:r>
                </w:p>
                <w:p w14:paraId="6BFC2420" w14:textId="77777777" w:rsidR="00D2127C" w:rsidRDefault="00D2127C" w:rsidP="00D2127C">
                  <w:pPr>
                    <w:pStyle w:val="TAL"/>
                  </w:pPr>
                  <w:r>
                    <w:rPr>
                      <w:rFonts w:asciiTheme="majorHAnsi" w:hAnsiTheme="majorHAnsi" w:cstheme="majorHAnsi"/>
                      <w:szCs w:val="18"/>
                    </w:rPr>
                    <w:t>4) LTE UL transmissions scheduled/triggered by a DCI in any UL subframe of the TDM pattern</w:t>
                  </w:r>
                </w:p>
              </w:tc>
              <w:tc>
                <w:tcPr>
                  <w:tcW w:w="1326" w:type="dxa"/>
                  <w:tcBorders>
                    <w:top w:val="single" w:sz="4" w:space="0" w:color="auto"/>
                    <w:left w:val="single" w:sz="4" w:space="0" w:color="auto"/>
                    <w:bottom w:val="single" w:sz="4" w:space="0" w:color="auto"/>
                    <w:right w:val="single" w:sz="4" w:space="0" w:color="auto"/>
                  </w:tcBorders>
                  <w:hideMark/>
                </w:tcPr>
                <w:p w14:paraId="4302D99C" w14:textId="77777777" w:rsidR="00D2127C" w:rsidRDefault="00D2127C" w:rsidP="00D2127C">
                  <w:pPr>
                    <w:pStyle w:val="TAL"/>
                    <w:rPr>
                      <w:rFonts w:eastAsia="MS Mincho"/>
                      <w:lang w:eastAsia="ja-JP"/>
                    </w:rPr>
                  </w:pPr>
                  <w:r>
                    <w:rPr>
                      <w:rFonts w:eastAsia="MS Mincho"/>
                      <w:lang w:eastAsia="ja-JP"/>
                    </w:rPr>
                    <w:t>6-13</w:t>
                  </w:r>
                </w:p>
              </w:tc>
              <w:tc>
                <w:tcPr>
                  <w:tcW w:w="1148" w:type="dxa"/>
                  <w:tcBorders>
                    <w:top w:val="single" w:sz="4" w:space="0" w:color="auto"/>
                    <w:left w:val="single" w:sz="4" w:space="0" w:color="auto"/>
                    <w:bottom w:val="single" w:sz="4" w:space="0" w:color="auto"/>
                    <w:right w:val="single" w:sz="4" w:space="0" w:color="auto"/>
                  </w:tcBorders>
                </w:tcPr>
                <w:p w14:paraId="5F63046B" w14:textId="77777777" w:rsidR="00D2127C" w:rsidRDefault="00D2127C" w:rsidP="00D2127C">
                  <w:pPr>
                    <w:pStyle w:val="TAL"/>
                    <w:rPr>
                      <w:i/>
                    </w:rPr>
                  </w:pPr>
                </w:p>
              </w:tc>
              <w:tc>
                <w:tcPr>
                  <w:tcW w:w="1179" w:type="dxa"/>
                  <w:tcBorders>
                    <w:top w:val="single" w:sz="4" w:space="0" w:color="auto"/>
                    <w:left w:val="single" w:sz="4" w:space="0" w:color="auto"/>
                    <w:bottom w:val="single" w:sz="4" w:space="0" w:color="auto"/>
                    <w:right w:val="single" w:sz="4" w:space="0" w:color="auto"/>
                  </w:tcBorders>
                  <w:hideMark/>
                </w:tcPr>
                <w:p w14:paraId="74AD7966" w14:textId="77777777" w:rsidR="00D2127C" w:rsidRDefault="00D2127C" w:rsidP="00D2127C">
                  <w:pPr>
                    <w:pStyle w:val="TAL"/>
                    <w:rPr>
                      <w:lang w:eastAsia="ja-JP"/>
                    </w:rPr>
                  </w:pPr>
                  <w:r>
                    <w:rPr>
                      <w:rFonts w:asciiTheme="majorHAnsi" w:hAnsiTheme="majorHAnsi" w:cstheme="majorHAnsi"/>
                      <w:szCs w:val="18"/>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3E1739E9" w14:textId="77777777" w:rsidR="00D2127C" w:rsidRDefault="00D2127C" w:rsidP="00D2127C">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1C15833A" w14:textId="77777777" w:rsidR="00D2127C" w:rsidRDefault="00D2127C" w:rsidP="00D2127C">
                  <w:pPr>
                    <w:pStyle w:val="TAL"/>
                    <w:rPr>
                      <w:lang w:eastAsia="ja-JP"/>
                    </w:rPr>
                  </w:pPr>
                  <w:r>
                    <w:rPr>
                      <w:rFonts w:asciiTheme="majorHAnsi" w:hAnsiTheme="majorHAnsi" w:cstheme="majorHAnsi"/>
                      <w:szCs w:val="18"/>
                      <w:lang w:eastAsia="ja-JP"/>
                    </w:rPr>
                    <w:t>Per band combination</w:t>
                  </w:r>
                </w:p>
              </w:tc>
              <w:tc>
                <w:tcPr>
                  <w:tcW w:w="1492" w:type="dxa"/>
                  <w:tcBorders>
                    <w:top w:val="single" w:sz="4" w:space="0" w:color="auto"/>
                    <w:left w:val="single" w:sz="4" w:space="0" w:color="auto"/>
                    <w:bottom w:val="single" w:sz="4" w:space="0" w:color="auto"/>
                    <w:right w:val="single" w:sz="4" w:space="0" w:color="auto"/>
                  </w:tcBorders>
                  <w:hideMark/>
                </w:tcPr>
                <w:p w14:paraId="00580AE9" w14:textId="77777777" w:rsidR="00D2127C" w:rsidRDefault="00D2127C" w:rsidP="00D2127C">
                  <w:pPr>
                    <w:pStyle w:val="TAL"/>
                    <w:rPr>
                      <w:lang w:eastAsia="ja-JP"/>
                    </w:rPr>
                  </w:pPr>
                  <w:r>
                    <w:rPr>
                      <w:rFonts w:asciiTheme="majorHAnsi" w:hAnsiTheme="majorHAnsi" w:cstheme="majorHAnsi"/>
                      <w:szCs w:val="18"/>
                      <w:lang w:eastAsia="ja-JP"/>
                    </w:rPr>
                    <w:t xml:space="preserve">Applicable to EN-DC with FDD </w:t>
                  </w:r>
                  <w:proofErr w:type="spellStart"/>
                  <w:r>
                    <w:rPr>
                      <w:rFonts w:asciiTheme="majorHAnsi" w:hAnsiTheme="majorHAnsi" w:cstheme="majorHAnsi"/>
                      <w:szCs w:val="18"/>
                      <w:lang w:eastAsia="ja-JP"/>
                    </w:rPr>
                    <w:t>PCell</w:t>
                  </w:r>
                  <w:proofErr w:type="spellEnd"/>
                  <w:r>
                    <w:rPr>
                      <w:rFonts w:asciiTheme="majorHAnsi" w:hAnsiTheme="majorHAnsi" w:cstheme="majorHAnsi"/>
                      <w:szCs w:val="18"/>
                      <w:lang w:eastAsia="ja-JP"/>
                    </w:rPr>
                    <w:t xml:space="preserve"> only</w:t>
                  </w:r>
                </w:p>
              </w:tc>
              <w:tc>
                <w:tcPr>
                  <w:tcW w:w="1492" w:type="dxa"/>
                  <w:tcBorders>
                    <w:top w:val="single" w:sz="4" w:space="0" w:color="auto"/>
                    <w:left w:val="single" w:sz="4" w:space="0" w:color="auto"/>
                    <w:bottom w:val="single" w:sz="4" w:space="0" w:color="auto"/>
                    <w:right w:val="single" w:sz="4" w:space="0" w:color="auto"/>
                  </w:tcBorders>
                  <w:hideMark/>
                </w:tcPr>
                <w:p w14:paraId="4CA74105" w14:textId="77777777" w:rsidR="00D2127C" w:rsidRDefault="00D2127C" w:rsidP="00D2127C">
                  <w:pPr>
                    <w:pStyle w:val="TAL"/>
                    <w:rPr>
                      <w:lang w:eastAsia="ja-JP"/>
                    </w:rPr>
                  </w:pPr>
                  <w:r>
                    <w:rPr>
                      <w:rFonts w:asciiTheme="majorHAnsi" w:hAnsiTheme="majorHAnsi" w:cstheme="majorHAnsi"/>
                      <w:szCs w:val="18"/>
                      <w:lang w:eastAsia="ja-JP"/>
                    </w:rPr>
                    <w:t>N/A</w:t>
                  </w:r>
                </w:p>
              </w:tc>
              <w:tc>
                <w:tcPr>
                  <w:tcW w:w="804" w:type="dxa"/>
                  <w:tcBorders>
                    <w:top w:val="single" w:sz="4" w:space="0" w:color="auto"/>
                    <w:left w:val="single" w:sz="4" w:space="0" w:color="auto"/>
                    <w:bottom w:val="single" w:sz="4" w:space="0" w:color="auto"/>
                    <w:right w:val="single" w:sz="4" w:space="0" w:color="auto"/>
                  </w:tcBorders>
                </w:tcPr>
                <w:p w14:paraId="47763562" w14:textId="77777777" w:rsidR="00D2127C" w:rsidRDefault="00D2127C" w:rsidP="00D2127C">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1CEACD4A" w14:textId="77777777" w:rsidR="00D2127C" w:rsidRDefault="00D2127C" w:rsidP="00D2127C">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2917" w:type="dxa"/>
                  <w:tcBorders>
                    <w:top w:val="single" w:sz="4" w:space="0" w:color="auto"/>
                    <w:left w:val="single" w:sz="4" w:space="0" w:color="auto"/>
                    <w:bottom w:val="single" w:sz="4" w:space="0" w:color="auto"/>
                    <w:right w:val="single" w:sz="4" w:space="0" w:color="auto"/>
                  </w:tcBorders>
                  <w:hideMark/>
                </w:tcPr>
                <w:p w14:paraId="76D25DCE" w14:textId="77777777" w:rsidR="00D2127C" w:rsidRDefault="00D2127C" w:rsidP="00D2127C">
                  <w:pPr>
                    <w:pStyle w:val="TAL"/>
                    <w:rPr>
                      <w:lang w:eastAsia="ja-JP"/>
                    </w:rPr>
                  </w:pPr>
                  <w:r>
                    <w:rPr>
                      <w:rFonts w:asciiTheme="majorHAnsi" w:hAnsiTheme="majorHAnsi" w:cstheme="majorHAnsi"/>
                      <w:szCs w:val="18"/>
                      <w:lang w:eastAsia="ja-JP"/>
                    </w:rPr>
                    <w:t>Optional with capability signalling</w:t>
                  </w:r>
                </w:p>
              </w:tc>
            </w:tr>
            <w:tr w:rsidR="00D2127C" w14:paraId="4488A837" w14:textId="77777777" w:rsidTr="00D2127C">
              <w:trPr>
                <w:trHeight w:val="20"/>
              </w:trPr>
              <w:tc>
                <w:tcPr>
                  <w:tcW w:w="736" w:type="dxa"/>
                  <w:tcBorders>
                    <w:top w:val="single" w:sz="4" w:space="0" w:color="auto"/>
                    <w:left w:val="single" w:sz="4" w:space="0" w:color="auto"/>
                    <w:bottom w:val="single" w:sz="4" w:space="0" w:color="auto"/>
                    <w:right w:val="single" w:sz="4" w:space="0" w:color="auto"/>
                  </w:tcBorders>
                  <w:hideMark/>
                </w:tcPr>
                <w:p w14:paraId="79625F96" w14:textId="77777777" w:rsidR="00D2127C" w:rsidRDefault="00D2127C" w:rsidP="00D2127C">
                  <w:pPr>
                    <w:pStyle w:val="TAL"/>
                    <w:rPr>
                      <w:rFonts w:eastAsia="MS Mincho"/>
                      <w:lang w:eastAsia="ja-JP"/>
                    </w:rPr>
                  </w:pPr>
                  <w:r>
                    <w:rPr>
                      <w:rFonts w:eastAsia="MS Mincho"/>
                      <w:lang w:eastAsia="ja-JP"/>
                    </w:rPr>
                    <w:t>18-2b</w:t>
                  </w:r>
                </w:p>
              </w:tc>
              <w:tc>
                <w:tcPr>
                  <w:tcW w:w="1798" w:type="dxa"/>
                  <w:tcBorders>
                    <w:top w:val="single" w:sz="4" w:space="0" w:color="auto"/>
                    <w:left w:val="single" w:sz="4" w:space="0" w:color="auto"/>
                    <w:bottom w:val="single" w:sz="4" w:space="0" w:color="auto"/>
                    <w:right w:val="single" w:sz="4" w:space="0" w:color="auto"/>
                  </w:tcBorders>
                  <w:hideMark/>
                </w:tcPr>
                <w:p w14:paraId="4DF9E3EB" w14:textId="77777777" w:rsidR="00D2127C" w:rsidRDefault="00D2127C" w:rsidP="00D2127C">
                  <w:pPr>
                    <w:pStyle w:val="TAL"/>
                  </w:pPr>
                  <w:r>
                    <w:rPr>
                      <w:rFonts w:asciiTheme="majorHAnsi" w:hAnsiTheme="majorHAnsi" w:cstheme="majorHAnsi"/>
                      <w:szCs w:val="18"/>
                    </w:rPr>
                    <w:t xml:space="preserve">HARQ subframe offset for </w:t>
                  </w:r>
                  <w:r>
                    <w:rPr>
                      <w:rFonts w:cstheme="majorHAnsi"/>
                      <w:szCs w:val="18"/>
                    </w:rPr>
                    <w:t>s</w:t>
                  </w:r>
                  <w:r>
                    <w:t xml:space="preserve">ingle UL TX operation for TDD </w:t>
                  </w:r>
                  <w:proofErr w:type="spellStart"/>
                  <w:r>
                    <w:t>PCell</w:t>
                  </w:r>
                  <w:proofErr w:type="spellEnd"/>
                  <w:r>
                    <w:t xml:space="preserve"> EN-DC</w:t>
                  </w:r>
                </w:p>
              </w:tc>
              <w:tc>
                <w:tcPr>
                  <w:tcW w:w="4480" w:type="dxa"/>
                  <w:tcBorders>
                    <w:top w:val="single" w:sz="4" w:space="0" w:color="auto"/>
                    <w:left w:val="single" w:sz="4" w:space="0" w:color="auto"/>
                    <w:bottom w:val="single" w:sz="4" w:space="0" w:color="auto"/>
                    <w:right w:val="single" w:sz="4" w:space="0" w:color="auto"/>
                  </w:tcBorders>
                </w:tcPr>
                <w:p w14:paraId="06A993E7"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 xml:space="preserve">HARQ subframe offset when </w:t>
                  </w:r>
                  <w:r>
                    <w:rPr>
                      <w:rFonts w:asciiTheme="majorHAnsi" w:hAnsiTheme="majorHAnsi" w:cstheme="majorHAnsi"/>
                      <w:i/>
                      <w:iCs/>
                      <w:szCs w:val="18"/>
                    </w:rPr>
                    <w:t>tdm-patternConfig-r16</w:t>
                  </w:r>
                  <w:r>
                    <w:rPr>
                      <w:rFonts w:asciiTheme="majorHAnsi" w:hAnsiTheme="majorHAnsi" w:cstheme="majorHAnsi"/>
                      <w:szCs w:val="18"/>
                    </w:rPr>
                    <w:t xml:space="preserve"> is configured for intra-band EN-DC with TDD-</w:t>
                  </w:r>
                  <w:proofErr w:type="spellStart"/>
                  <w:r>
                    <w:rPr>
                      <w:rFonts w:asciiTheme="majorHAnsi" w:hAnsiTheme="majorHAnsi" w:cstheme="majorHAnsi"/>
                      <w:szCs w:val="18"/>
                    </w:rPr>
                    <w:t>PCell</w:t>
                  </w:r>
                  <w:proofErr w:type="spellEnd"/>
                </w:p>
                <w:p w14:paraId="329BBD1E" w14:textId="77777777" w:rsidR="00D2127C" w:rsidRDefault="00D2127C" w:rsidP="00D2127C">
                  <w:pPr>
                    <w:pStyle w:val="TAL"/>
                  </w:pPr>
                </w:p>
              </w:tc>
              <w:tc>
                <w:tcPr>
                  <w:tcW w:w="1326" w:type="dxa"/>
                  <w:tcBorders>
                    <w:top w:val="single" w:sz="4" w:space="0" w:color="auto"/>
                    <w:left w:val="single" w:sz="4" w:space="0" w:color="auto"/>
                    <w:bottom w:val="single" w:sz="4" w:space="0" w:color="auto"/>
                    <w:right w:val="single" w:sz="4" w:space="0" w:color="auto"/>
                  </w:tcBorders>
                  <w:hideMark/>
                </w:tcPr>
                <w:p w14:paraId="1BB2E438" w14:textId="77777777" w:rsidR="00D2127C" w:rsidRDefault="00D2127C" w:rsidP="00D2127C">
                  <w:pPr>
                    <w:pStyle w:val="TAL"/>
                    <w:rPr>
                      <w:rFonts w:eastAsia="MS Mincho"/>
                      <w:lang w:eastAsia="ja-JP"/>
                    </w:rPr>
                  </w:pPr>
                  <w:r>
                    <w:rPr>
                      <w:rFonts w:eastAsia="MS Mincho"/>
                      <w:lang w:eastAsia="ja-JP"/>
                    </w:rPr>
                    <w:t>18-2</w:t>
                  </w:r>
                </w:p>
              </w:tc>
              <w:tc>
                <w:tcPr>
                  <w:tcW w:w="1148" w:type="dxa"/>
                  <w:tcBorders>
                    <w:top w:val="single" w:sz="4" w:space="0" w:color="auto"/>
                    <w:left w:val="single" w:sz="4" w:space="0" w:color="auto"/>
                    <w:bottom w:val="single" w:sz="4" w:space="0" w:color="auto"/>
                    <w:right w:val="single" w:sz="4" w:space="0" w:color="auto"/>
                  </w:tcBorders>
                  <w:hideMark/>
                </w:tcPr>
                <w:p w14:paraId="38E9F44A" w14:textId="77777777" w:rsidR="00D2127C" w:rsidRDefault="00D2127C" w:rsidP="00D2127C">
                  <w:pPr>
                    <w:pStyle w:val="TAL"/>
                    <w:rPr>
                      <w:rFonts w:eastAsia="MS Mincho"/>
                      <w:iCs/>
                      <w:lang w:eastAsia="ja-JP"/>
                    </w:rPr>
                  </w:pPr>
                  <w:r>
                    <w:rPr>
                      <w:rFonts w:eastAsia="MS Mincho"/>
                      <w:iCs/>
                      <w:lang w:eastAsia="ja-JP"/>
                    </w:rPr>
                    <w:t>Yes</w:t>
                  </w:r>
                </w:p>
              </w:tc>
              <w:tc>
                <w:tcPr>
                  <w:tcW w:w="1179" w:type="dxa"/>
                  <w:tcBorders>
                    <w:top w:val="single" w:sz="4" w:space="0" w:color="auto"/>
                    <w:left w:val="single" w:sz="4" w:space="0" w:color="auto"/>
                    <w:bottom w:val="single" w:sz="4" w:space="0" w:color="auto"/>
                    <w:right w:val="single" w:sz="4" w:space="0" w:color="auto"/>
                  </w:tcBorders>
                  <w:hideMark/>
                </w:tcPr>
                <w:p w14:paraId="024D7A5A" w14:textId="77777777" w:rsidR="00D2127C" w:rsidRDefault="00D2127C" w:rsidP="00D2127C">
                  <w:pPr>
                    <w:pStyle w:val="TAL"/>
                    <w:rPr>
                      <w:rFonts w:eastAsia="MS Mincho"/>
                      <w:lang w:eastAsia="ja-JP"/>
                    </w:rPr>
                  </w:pPr>
                  <w:r>
                    <w:rPr>
                      <w:rFonts w:eastAsia="MS Mincho"/>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715B7C66" w14:textId="77777777" w:rsidR="00D2127C" w:rsidRDefault="00D2127C" w:rsidP="00D2127C">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5DC04D9D" w14:textId="77777777" w:rsidR="00D2127C" w:rsidRDefault="00D2127C" w:rsidP="00D2127C">
                  <w:pPr>
                    <w:pStyle w:val="TAL"/>
                    <w:rPr>
                      <w:rFonts w:eastAsia="MS Mincho"/>
                      <w:lang w:eastAsia="ja-JP"/>
                    </w:rPr>
                  </w:pPr>
                  <w:r>
                    <w:rPr>
                      <w:rFonts w:eastAsia="MS Mincho"/>
                      <w:lang w:eastAsia="ja-JP"/>
                    </w:rPr>
                    <w:t>Per UE</w:t>
                  </w:r>
                </w:p>
              </w:tc>
              <w:tc>
                <w:tcPr>
                  <w:tcW w:w="1492" w:type="dxa"/>
                  <w:tcBorders>
                    <w:top w:val="single" w:sz="4" w:space="0" w:color="auto"/>
                    <w:left w:val="single" w:sz="4" w:space="0" w:color="auto"/>
                    <w:bottom w:val="single" w:sz="4" w:space="0" w:color="auto"/>
                    <w:right w:val="single" w:sz="4" w:space="0" w:color="auto"/>
                  </w:tcBorders>
                  <w:hideMark/>
                </w:tcPr>
                <w:p w14:paraId="356E7AD8" w14:textId="77777777" w:rsidR="00D2127C" w:rsidRDefault="00D2127C" w:rsidP="00D2127C">
                  <w:pPr>
                    <w:pStyle w:val="TAL"/>
                    <w:rPr>
                      <w:lang w:eastAsia="ja-JP"/>
                    </w:rPr>
                  </w:pPr>
                  <w:r>
                    <w:rPr>
                      <w:lang w:eastAsia="ja-JP"/>
                    </w:rPr>
                    <w:t xml:space="preserve">Applicable to intra-band EN-DC with TDD </w:t>
                  </w:r>
                  <w:proofErr w:type="spellStart"/>
                  <w:r>
                    <w:rPr>
                      <w:lang w:eastAsia="ja-JP"/>
                    </w:rPr>
                    <w:t>PCell</w:t>
                  </w:r>
                  <w:proofErr w:type="spellEnd"/>
                  <w:r>
                    <w:rPr>
                      <w:lang w:eastAsia="ja-JP"/>
                    </w:rPr>
                    <w:t xml:space="preserve"> only</w:t>
                  </w:r>
                </w:p>
              </w:tc>
              <w:tc>
                <w:tcPr>
                  <w:tcW w:w="1492" w:type="dxa"/>
                  <w:tcBorders>
                    <w:top w:val="single" w:sz="4" w:space="0" w:color="auto"/>
                    <w:left w:val="single" w:sz="4" w:space="0" w:color="auto"/>
                    <w:bottom w:val="single" w:sz="4" w:space="0" w:color="auto"/>
                    <w:right w:val="single" w:sz="4" w:space="0" w:color="auto"/>
                  </w:tcBorders>
                  <w:hideMark/>
                </w:tcPr>
                <w:p w14:paraId="6A6B7F24" w14:textId="77777777" w:rsidR="00D2127C" w:rsidRDefault="00D2127C" w:rsidP="00D2127C">
                  <w:pPr>
                    <w:pStyle w:val="TAL"/>
                    <w:rPr>
                      <w:rFonts w:eastAsia="MS Mincho"/>
                      <w:lang w:eastAsia="ja-JP"/>
                    </w:rPr>
                  </w:pPr>
                  <w:r>
                    <w:rPr>
                      <w:rFonts w:eastAsia="MS Mincho"/>
                      <w:lang w:eastAsia="ja-JP"/>
                    </w:rPr>
                    <w:t>N/A</w:t>
                  </w:r>
                </w:p>
              </w:tc>
              <w:tc>
                <w:tcPr>
                  <w:tcW w:w="804" w:type="dxa"/>
                  <w:tcBorders>
                    <w:top w:val="single" w:sz="4" w:space="0" w:color="auto"/>
                    <w:left w:val="single" w:sz="4" w:space="0" w:color="auto"/>
                    <w:bottom w:val="single" w:sz="4" w:space="0" w:color="auto"/>
                    <w:right w:val="single" w:sz="4" w:space="0" w:color="auto"/>
                  </w:tcBorders>
                </w:tcPr>
                <w:p w14:paraId="38F97DA4" w14:textId="77777777" w:rsidR="00D2127C" w:rsidRDefault="00D2127C" w:rsidP="00D2127C">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5655D631" w14:textId="77777777" w:rsidR="00D2127C" w:rsidRDefault="00D2127C" w:rsidP="00D2127C">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2917" w:type="dxa"/>
                  <w:tcBorders>
                    <w:top w:val="single" w:sz="4" w:space="0" w:color="auto"/>
                    <w:left w:val="single" w:sz="4" w:space="0" w:color="auto"/>
                    <w:bottom w:val="single" w:sz="4" w:space="0" w:color="auto"/>
                    <w:right w:val="single" w:sz="4" w:space="0" w:color="auto"/>
                  </w:tcBorders>
                  <w:hideMark/>
                </w:tcPr>
                <w:p w14:paraId="3606F8EF" w14:textId="77777777" w:rsidR="00D2127C" w:rsidRDefault="00D2127C" w:rsidP="00D2127C">
                  <w:pPr>
                    <w:pStyle w:val="TAL"/>
                    <w:rPr>
                      <w:rFonts w:eastAsia="MS Mincho"/>
                      <w:lang w:eastAsia="ja-JP"/>
                    </w:rPr>
                  </w:pPr>
                  <w:r>
                    <w:rPr>
                      <w:rFonts w:eastAsia="MS Mincho"/>
                      <w:lang w:eastAsia="ja-JP"/>
                    </w:rPr>
                    <w:t>Optional with capability signalling</w:t>
                  </w:r>
                </w:p>
              </w:tc>
            </w:tr>
            <w:tr w:rsidR="00D2127C" w14:paraId="5459CDDB" w14:textId="77777777" w:rsidTr="00D2127C">
              <w:trPr>
                <w:trHeight w:val="20"/>
              </w:trPr>
              <w:tc>
                <w:tcPr>
                  <w:tcW w:w="736" w:type="dxa"/>
                  <w:tcBorders>
                    <w:top w:val="single" w:sz="4" w:space="0" w:color="auto"/>
                    <w:left w:val="single" w:sz="4" w:space="0" w:color="auto"/>
                    <w:bottom w:val="single" w:sz="4" w:space="0" w:color="auto"/>
                    <w:right w:val="single" w:sz="4" w:space="0" w:color="auto"/>
                  </w:tcBorders>
                  <w:hideMark/>
                </w:tcPr>
                <w:p w14:paraId="49AA1315" w14:textId="77777777" w:rsidR="00D2127C" w:rsidRDefault="00D2127C" w:rsidP="00D2127C">
                  <w:pPr>
                    <w:pStyle w:val="TAL"/>
                    <w:rPr>
                      <w:rFonts w:eastAsia="MS Mincho"/>
                      <w:lang w:eastAsia="ja-JP"/>
                    </w:rPr>
                  </w:pPr>
                  <w:r>
                    <w:rPr>
                      <w:rFonts w:eastAsia="MS Mincho"/>
                      <w:lang w:eastAsia="ja-JP"/>
                    </w:rPr>
                    <w:t>18-2c</w:t>
                  </w:r>
                </w:p>
              </w:tc>
              <w:tc>
                <w:tcPr>
                  <w:tcW w:w="1798" w:type="dxa"/>
                  <w:tcBorders>
                    <w:top w:val="single" w:sz="4" w:space="0" w:color="auto"/>
                    <w:left w:val="single" w:sz="4" w:space="0" w:color="auto"/>
                    <w:bottom w:val="single" w:sz="4" w:space="0" w:color="auto"/>
                    <w:right w:val="single" w:sz="4" w:space="0" w:color="auto"/>
                  </w:tcBorders>
                  <w:hideMark/>
                </w:tcPr>
                <w:p w14:paraId="1CAAE2F3" w14:textId="77777777" w:rsidR="00D2127C" w:rsidRDefault="00D2127C" w:rsidP="00D2127C">
                  <w:pPr>
                    <w:pStyle w:val="TAL"/>
                  </w:pPr>
                  <w:r>
                    <w:t xml:space="preserve">LTE UL transmissions scheduled/triggered by a DCI in any UL subframe of the TDM pattern for single UL TX operation for TDD </w:t>
                  </w:r>
                  <w:proofErr w:type="spellStart"/>
                  <w:r>
                    <w:t>PCell</w:t>
                  </w:r>
                  <w:proofErr w:type="spellEnd"/>
                  <w:r>
                    <w:t xml:space="preserve"> EN-DC</w:t>
                  </w:r>
                </w:p>
              </w:tc>
              <w:tc>
                <w:tcPr>
                  <w:tcW w:w="4480" w:type="dxa"/>
                  <w:tcBorders>
                    <w:top w:val="single" w:sz="4" w:space="0" w:color="auto"/>
                    <w:left w:val="single" w:sz="4" w:space="0" w:color="auto"/>
                    <w:bottom w:val="single" w:sz="4" w:space="0" w:color="auto"/>
                    <w:right w:val="single" w:sz="4" w:space="0" w:color="auto"/>
                  </w:tcBorders>
                  <w:hideMark/>
                </w:tcPr>
                <w:p w14:paraId="62D14158" w14:textId="77777777" w:rsidR="00D2127C" w:rsidRDefault="00D2127C" w:rsidP="00D2127C">
                  <w:pPr>
                    <w:pStyle w:val="TAL"/>
                  </w:pPr>
                  <w:r>
                    <w:rPr>
                      <w:rFonts w:asciiTheme="majorHAnsi" w:hAnsiTheme="majorHAnsi" w:cstheme="majorHAnsi"/>
                      <w:szCs w:val="18"/>
                    </w:rPr>
                    <w:t xml:space="preserve">LTE UL transmissions scheduled/triggered by a DCI in any UL subframe of the TDM pattern when </w:t>
                  </w:r>
                  <w:r>
                    <w:rPr>
                      <w:rFonts w:asciiTheme="majorHAnsi" w:hAnsiTheme="majorHAnsi" w:cstheme="majorHAnsi"/>
                      <w:i/>
                      <w:iCs/>
                      <w:szCs w:val="18"/>
                    </w:rPr>
                    <w:t>tdm-patternConfig-16</w:t>
                  </w:r>
                  <w:r>
                    <w:rPr>
                      <w:rFonts w:asciiTheme="majorHAnsi" w:hAnsiTheme="majorHAnsi" w:cstheme="majorHAnsi"/>
                      <w:szCs w:val="18"/>
                    </w:rPr>
                    <w:t xml:space="preserve"> is configured for intra-band EN-DC with TDD-</w:t>
                  </w:r>
                  <w:proofErr w:type="spellStart"/>
                  <w:r>
                    <w:rPr>
                      <w:rFonts w:asciiTheme="majorHAnsi" w:hAnsiTheme="majorHAnsi" w:cstheme="majorHAnsi"/>
                      <w:szCs w:val="18"/>
                    </w:rPr>
                    <w:t>PCell</w:t>
                  </w:r>
                  <w:proofErr w:type="spellEnd"/>
                </w:p>
              </w:tc>
              <w:tc>
                <w:tcPr>
                  <w:tcW w:w="1326" w:type="dxa"/>
                  <w:tcBorders>
                    <w:top w:val="single" w:sz="4" w:space="0" w:color="auto"/>
                    <w:left w:val="single" w:sz="4" w:space="0" w:color="auto"/>
                    <w:bottom w:val="single" w:sz="4" w:space="0" w:color="auto"/>
                    <w:right w:val="single" w:sz="4" w:space="0" w:color="auto"/>
                  </w:tcBorders>
                  <w:hideMark/>
                </w:tcPr>
                <w:p w14:paraId="10C4A83C" w14:textId="77777777" w:rsidR="00D2127C" w:rsidRDefault="00D2127C" w:rsidP="00D2127C">
                  <w:pPr>
                    <w:pStyle w:val="TAL"/>
                    <w:rPr>
                      <w:lang w:eastAsia="ja-JP"/>
                    </w:rPr>
                  </w:pPr>
                  <w:r>
                    <w:rPr>
                      <w:lang w:eastAsia="ja-JP"/>
                    </w:rPr>
                    <w:t>18-2</w:t>
                  </w:r>
                </w:p>
              </w:tc>
              <w:tc>
                <w:tcPr>
                  <w:tcW w:w="1148" w:type="dxa"/>
                  <w:tcBorders>
                    <w:top w:val="single" w:sz="4" w:space="0" w:color="auto"/>
                    <w:left w:val="single" w:sz="4" w:space="0" w:color="auto"/>
                    <w:bottom w:val="single" w:sz="4" w:space="0" w:color="auto"/>
                    <w:right w:val="single" w:sz="4" w:space="0" w:color="auto"/>
                  </w:tcBorders>
                  <w:hideMark/>
                </w:tcPr>
                <w:p w14:paraId="6376C269" w14:textId="77777777" w:rsidR="00D2127C" w:rsidRDefault="00D2127C" w:rsidP="00D2127C">
                  <w:pPr>
                    <w:pStyle w:val="TAL"/>
                    <w:rPr>
                      <w:i/>
                    </w:rPr>
                  </w:pPr>
                  <w:r>
                    <w:rPr>
                      <w:rFonts w:eastAsia="MS Mincho"/>
                      <w:iCs/>
                      <w:lang w:eastAsia="ja-JP"/>
                    </w:rPr>
                    <w:t>Yes</w:t>
                  </w:r>
                </w:p>
              </w:tc>
              <w:tc>
                <w:tcPr>
                  <w:tcW w:w="1179" w:type="dxa"/>
                  <w:tcBorders>
                    <w:top w:val="single" w:sz="4" w:space="0" w:color="auto"/>
                    <w:left w:val="single" w:sz="4" w:space="0" w:color="auto"/>
                    <w:bottom w:val="single" w:sz="4" w:space="0" w:color="auto"/>
                    <w:right w:val="single" w:sz="4" w:space="0" w:color="auto"/>
                  </w:tcBorders>
                  <w:hideMark/>
                </w:tcPr>
                <w:p w14:paraId="5E0D3452" w14:textId="77777777" w:rsidR="00D2127C" w:rsidRDefault="00D2127C" w:rsidP="00D2127C">
                  <w:pPr>
                    <w:pStyle w:val="TAL"/>
                    <w:rPr>
                      <w:lang w:eastAsia="ja-JP"/>
                    </w:rPr>
                  </w:pPr>
                  <w:r>
                    <w:rPr>
                      <w:rFonts w:eastAsia="MS Mincho"/>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3B9D297F" w14:textId="77777777" w:rsidR="00D2127C" w:rsidRDefault="00D2127C" w:rsidP="00D2127C">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174DC2B5" w14:textId="77777777" w:rsidR="00D2127C" w:rsidRDefault="00D2127C" w:rsidP="00D2127C">
                  <w:pPr>
                    <w:pStyle w:val="TAL"/>
                    <w:rPr>
                      <w:lang w:eastAsia="ja-JP"/>
                    </w:rPr>
                  </w:pPr>
                  <w:r>
                    <w:rPr>
                      <w:lang w:eastAsia="ja-JP"/>
                    </w:rPr>
                    <w:t>Per band combination</w:t>
                  </w:r>
                </w:p>
              </w:tc>
              <w:tc>
                <w:tcPr>
                  <w:tcW w:w="1492" w:type="dxa"/>
                  <w:tcBorders>
                    <w:top w:val="single" w:sz="4" w:space="0" w:color="auto"/>
                    <w:left w:val="single" w:sz="4" w:space="0" w:color="auto"/>
                    <w:bottom w:val="single" w:sz="4" w:space="0" w:color="auto"/>
                    <w:right w:val="single" w:sz="4" w:space="0" w:color="auto"/>
                  </w:tcBorders>
                  <w:hideMark/>
                </w:tcPr>
                <w:p w14:paraId="1D335DDE" w14:textId="77777777" w:rsidR="00D2127C" w:rsidRDefault="00D2127C" w:rsidP="00D2127C">
                  <w:pPr>
                    <w:pStyle w:val="TAL"/>
                    <w:rPr>
                      <w:lang w:eastAsia="ja-JP"/>
                    </w:rPr>
                  </w:pPr>
                  <w:r>
                    <w:rPr>
                      <w:lang w:eastAsia="ja-JP"/>
                    </w:rPr>
                    <w:t xml:space="preserve">Applicable to intra-band EN-DC with TDD </w:t>
                  </w:r>
                  <w:proofErr w:type="spellStart"/>
                  <w:r>
                    <w:rPr>
                      <w:lang w:eastAsia="ja-JP"/>
                    </w:rPr>
                    <w:t>PCell</w:t>
                  </w:r>
                  <w:proofErr w:type="spellEnd"/>
                  <w:r>
                    <w:rPr>
                      <w:lang w:eastAsia="ja-JP"/>
                    </w:rPr>
                    <w:t xml:space="preserve"> only</w:t>
                  </w:r>
                </w:p>
              </w:tc>
              <w:tc>
                <w:tcPr>
                  <w:tcW w:w="1492" w:type="dxa"/>
                  <w:tcBorders>
                    <w:top w:val="single" w:sz="4" w:space="0" w:color="auto"/>
                    <w:left w:val="single" w:sz="4" w:space="0" w:color="auto"/>
                    <w:bottom w:val="single" w:sz="4" w:space="0" w:color="auto"/>
                    <w:right w:val="single" w:sz="4" w:space="0" w:color="auto"/>
                  </w:tcBorders>
                  <w:hideMark/>
                </w:tcPr>
                <w:p w14:paraId="56A4C565" w14:textId="77777777" w:rsidR="00D2127C" w:rsidRDefault="00D2127C" w:rsidP="00D2127C">
                  <w:pPr>
                    <w:pStyle w:val="TAL"/>
                    <w:rPr>
                      <w:lang w:eastAsia="ja-JP"/>
                    </w:rPr>
                  </w:pPr>
                  <w:r>
                    <w:rPr>
                      <w:rFonts w:eastAsia="MS Mincho"/>
                      <w:lang w:eastAsia="ja-JP"/>
                    </w:rPr>
                    <w:t>N/A</w:t>
                  </w:r>
                </w:p>
              </w:tc>
              <w:tc>
                <w:tcPr>
                  <w:tcW w:w="804" w:type="dxa"/>
                  <w:tcBorders>
                    <w:top w:val="single" w:sz="4" w:space="0" w:color="auto"/>
                    <w:left w:val="single" w:sz="4" w:space="0" w:color="auto"/>
                    <w:bottom w:val="single" w:sz="4" w:space="0" w:color="auto"/>
                    <w:right w:val="single" w:sz="4" w:space="0" w:color="auto"/>
                  </w:tcBorders>
                </w:tcPr>
                <w:p w14:paraId="0A3592EE" w14:textId="77777777" w:rsidR="00D2127C" w:rsidRDefault="00D2127C" w:rsidP="00D2127C">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445262C4" w14:textId="77777777" w:rsidR="00D2127C" w:rsidRDefault="00D2127C" w:rsidP="00D2127C">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2917" w:type="dxa"/>
                  <w:tcBorders>
                    <w:top w:val="single" w:sz="4" w:space="0" w:color="auto"/>
                    <w:left w:val="single" w:sz="4" w:space="0" w:color="auto"/>
                    <w:bottom w:val="single" w:sz="4" w:space="0" w:color="auto"/>
                    <w:right w:val="single" w:sz="4" w:space="0" w:color="auto"/>
                  </w:tcBorders>
                  <w:hideMark/>
                </w:tcPr>
                <w:p w14:paraId="27A3DCC9" w14:textId="77777777" w:rsidR="00D2127C" w:rsidRDefault="00D2127C" w:rsidP="00D2127C">
                  <w:pPr>
                    <w:pStyle w:val="TAL"/>
                    <w:rPr>
                      <w:lang w:eastAsia="ja-JP"/>
                    </w:rPr>
                  </w:pPr>
                  <w:r>
                    <w:rPr>
                      <w:rFonts w:asciiTheme="majorHAnsi" w:hAnsiTheme="majorHAnsi" w:cstheme="majorHAnsi"/>
                      <w:szCs w:val="18"/>
                      <w:lang w:eastAsia="ja-JP"/>
                    </w:rPr>
                    <w:t>Optional with capability signalling</w:t>
                  </w:r>
                </w:p>
              </w:tc>
            </w:tr>
            <w:tr w:rsidR="00D2127C" w14:paraId="762DBE51" w14:textId="77777777" w:rsidTr="00D2127C">
              <w:trPr>
                <w:trHeight w:val="20"/>
              </w:trPr>
              <w:tc>
                <w:tcPr>
                  <w:tcW w:w="736" w:type="dxa"/>
                  <w:tcBorders>
                    <w:top w:val="single" w:sz="4" w:space="0" w:color="auto"/>
                    <w:left w:val="single" w:sz="4" w:space="0" w:color="auto"/>
                    <w:bottom w:val="single" w:sz="4" w:space="0" w:color="auto"/>
                    <w:right w:val="single" w:sz="4" w:space="0" w:color="auto"/>
                  </w:tcBorders>
                  <w:hideMark/>
                </w:tcPr>
                <w:p w14:paraId="143B254D" w14:textId="77777777" w:rsidR="00D2127C" w:rsidRDefault="00D2127C" w:rsidP="00D2127C">
                  <w:pPr>
                    <w:pStyle w:val="TAL"/>
                    <w:rPr>
                      <w:lang w:eastAsia="ja-JP"/>
                    </w:rPr>
                  </w:pPr>
                  <w:r>
                    <w:rPr>
                      <w:rFonts w:eastAsia="MS Mincho"/>
                      <w:lang w:eastAsia="ja-JP"/>
                    </w:rPr>
                    <w:t>18-2d</w:t>
                  </w:r>
                </w:p>
              </w:tc>
              <w:tc>
                <w:tcPr>
                  <w:tcW w:w="1798" w:type="dxa"/>
                  <w:tcBorders>
                    <w:top w:val="single" w:sz="4" w:space="0" w:color="auto"/>
                    <w:left w:val="single" w:sz="4" w:space="0" w:color="auto"/>
                    <w:bottom w:val="single" w:sz="4" w:space="0" w:color="auto"/>
                    <w:right w:val="single" w:sz="4" w:space="0" w:color="auto"/>
                  </w:tcBorders>
                  <w:hideMark/>
                </w:tcPr>
                <w:p w14:paraId="3C12AD2D" w14:textId="77777777" w:rsidR="00D2127C" w:rsidRDefault="00D2127C" w:rsidP="00D2127C">
                  <w:pPr>
                    <w:pStyle w:val="TAL"/>
                  </w:pPr>
                  <w:r>
                    <w:t xml:space="preserve">LTE UL transmissions configured semi-statically in any UL subframe of the TDM pattern for single UL TX operation for TDD </w:t>
                  </w:r>
                  <w:proofErr w:type="spellStart"/>
                  <w:r>
                    <w:t>PCell</w:t>
                  </w:r>
                  <w:proofErr w:type="spellEnd"/>
                  <w:r>
                    <w:t xml:space="preserve"> EN-DC</w:t>
                  </w:r>
                </w:p>
              </w:tc>
              <w:tc>
                <w:tcPr>
                  <w:tcW w:w="4480" w:type="dxa"/>
                  <w:tcBorders>
                    <w:top w:val="single" w:sz="4" w:space="0" w:color="auto"/>
                    <w:left w:val="single" w:sz="4" w:space="0" w:color="auto"/>
                    <w:bottom w:val="single" w:sz="4" w:space="0" w:color="auto"/>
                    <w:right w:val="single" w:sz="4" w:space="0" w:color="auto"/>
                  </w:tcBorders>
                  <w:hideMark/>
                </w:tcPr>
                <w:p w14:paraId="338A65A6" w14:textId="77777777" w:rsidR="00D2127C" w:rsidRDefault="00D2127C" w:rsidP="00D2127C">
                  <w:pPr>
                    <w:pStyle w:val="TAL"/>
                  </w:pPr>
                  <w:r>
                    <w:rPr>
                      <w:rFonts w:asciiTheme="majorHAnsi" w:hAnsiTheme="majorHAnsi" w:cstheme="majorHAnsi"/>
                      <w:szCs w:val="18"/>
                    </w:rPr>
                    <w:t xml:space="preserve">LTE UL transmissions semi-statically configured by RRC, other than PRACH, in any UL subframe of the TDM pattern when </w:t>
                  </w:r>
                  <w:r>
                    <w:rPr>
                      <w:rFonts w:asciiTheme="majorHAnsi" w:hAnsiTheme="majorHAnsi" w:cstheme="majorHAnsi"/>
                      <w:i/>
                      <w:iCs/>
                      <w:szCs w:val="18"/>
                    </w:rPr>
                    <w:t>tdm-patternConfig-16</w:t>
                  </w:r>
                  <w:r>
                    <w:rPr>
                      <w:rFonts w:asciiTheme="majorHAnsi" w:hAnsiTheme="majorHAnsi" w:cstheme="majorHAnsi"/>
                      <w:szCs w:val="18"/>
                    </w:rPr>
                    <w:t xml:space="preserve"> is configured for intra-band EN-DC with TDD-</w:t>
                  </w:r>
                  <w:proofErr w:type="spellStart"/>
                  <w:r>
                    <w:rPr>
                      <w:rFonts w:asciiTheme="majorHAnsi" w:hAnsiTheme="majorHAnsi" w:cstheme="majorHAnsi"/>
                      <w:szCs w:val="18"/>
                    </w:rPr>
                    <w:t>PCell</w:t>
                  </w:r>
                  <w:proofErr w:type="spellEnd"/>
                </w:p>
              </w:tc>
              <w:tc>
                <w:tcPr>
                  <w:tcW w:w="1326" w:type="dxa"/>
                  <w:tcBorders>
                    <w:top w:val="single" w:sz="4" w:space="0" w:color="auto"/>
                    <w:left w:val="single" w:sz="4" w:space="0" w:color="auto"/>
                    <w:bottom w:val="single" w:sz="4" w:space="0" w:color="auto"/>
                    <w:right w:val="single" w:sz="4" w:space="0" w:color="auto"/>
                  </w:tcBorders>
                  <w:hideMark/>
                </w:tcPr>
                <w:p w14:paraId="5F6A6406" w14:textId="77777777" w:rsidR="00D2127C" w:rsidRDefault="00D2127C" w:rsidP="00D2127C">
                  <w:pPr>
                    <w:pStyle w:val="TAL"/>
                    <w:rPr>
                      <w:lang w:eastAsia="ja-JP"/>
                    </w:rPr>
                  </w:pPr>
                  <w:r>
                    <w:rPr>
                      <w:lang w:eastAsia="ja-JP"/>
                    </w:rPr>
                    <w:t>18-2</w:t>
                  </w:r>
                </w:p>
              </w:tc>
              <w:tc>
                <w:tcPr>
                  <w:tcW w:w="1148" w:type="dxa"/>
                  <w:tcBorders>
                    <w:top w:val="single" w:sz="4" w:space="0" w:color="auto"/>
                    <w:left w:val="single" w:sz="4" w:space="0" w:color="auto"/>
                    <w:bottom w:val="single" w:sz="4" w:space="0" w:color="auto"/>
                    <w:right w:val="single" w:sz="4" w:space="0" w:color="auto"/>
                  </w:tcBorders>
                  <w:hideMark/>
                </w:tcPr>
                <w:p w14:paraId="0F8C2867" w14:textId="77777777" w:rsidR="00D2127C" w:rsidRDefault="00D2127C" w:rsidP="00D2127C">
                  <w:pPr>
                    <w:pStyle w:val="TAL"/>
                    <w:rPr>
                      <w:i/>
                    </w:rPr>
                  </w:pPr>
                  <w:r>
                    <w:rPr>
                      <w:rFonts w:eastAsia="MS Mincho"/>
                      <w:iCs/>
                      <w:lang w:eastAsia="ja-JP"/>
                    </w:rPr>
                    <w:t>Yes</w:t>
                  </w:r>
                </w:p>
              </w:tc>
              <w:tc>
                <w:tcPr>
                  <w:tcW w:w="1179" w:type="dxa"/>
                  <w:tcBorders>
                    <w:top w:val="single" w:sz="4" w:space="0" w:color="auto"/>
                    <w:left w:val="single" w:sz="4" w:space="0" w:color="auto"/>
                    <w:bottom w:val="single" w:sz="4" w:space="0" w:color="auto"/>
                    <w:right w:val="single" w:sz="4" w:space="0" w:color="auto"/>
                  </w:tcBorders>
                  <w:hideMark/>
                </w:tcPr>
                <w:p w14:paraId="0EF6B251" w14:textId="77777777" w:rsidR="00D2127C" w:rsidRDefault="00D2127C" w:rsidP="00D2127C">
                  <w:pPr>
                    <w:pStyle w:val="TAL"/>
                    <w:rPr>
                      <w:lang w:eastAsia="ja-JP"/>
                    </w:rPr>
                  </w:pPr>
                  <w:r>
                    <w:rPr>
                      <w:rFonts w:eastAsia="MS Mincho"/>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29237810" w14:textId="77777777" w:rsidR="00D2127C" w:rsidRDefault="00D2127C" w:rsidP="00D2127C">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50C1BED9" w14:textId="77777777" w:rsidR="00D2127C" w:rsidRDefault="00D2127C" w:rsidP="00D2127C">
                  <w:pPr>
                    <w:pStyle w:val="TAL"/>
                    <w:rPr>
                      <w:lang w:eastAsia="ja-JP"/>
                    </w:rPr>
                  </w:pPr>
                  <w:r>
                    <w:rPr>
                      <w:lang w:eastAsia="ja-JP"/>
                    </w:rPr>
                    <w:t>Per band combination</w:t>
                  </w:r>
                </w:p>
              </w:tc>
              <w:tc>
                <w:tcPr>
                  <w:tcW w:w="1492" w:type="dxa"/>
                  <w:tcBorders>
                    <w:top w:val="single" w:sz="4" w:space="0" w:color="auto"/>
                    <w:left w:val="single" w:sz="4" w:space="0" w:color="auto"/>
                    <w:bottom w:val="single" w:sz="4" w:space="0" w:color="auto"/>
                    <w:right w:val="single" w:sz="4" w:space="0" w:color="auto"/>
                  </w:tcBorders>
                  <w:hideMark/>
                </w:tcPr>
                <w:p w14:paraId="33C37E26" w14:textId="77777777" w:rsidR="00D2127C" w:rsidRDefault="00D2127C" w:rsidP="00D2127C">
                  <w:pPr>
                    <w:pStyle w:val="TAL"/>
                    <w:rPr>
                      <w:lang w:eastAsia="ja-JP"/>
                    </w:rPr>
                  </w:pPr>
                  <w:r>
                    <w:rPr>
                      <w:lang w:eastAsia="ja-JP"/>
                    </w:rPr>
                    <w:t xml:space="preserve">Applicable to intra-band EN-DC with TDD </w:t>
                  </w:r>
                  <w:proofErr w:type="spellStart"/>
                  <w:r>
                    <w:rPr>
                      <w:lang w:eastAsia="ja-JP"/>
                    </w:rPr>
                    <w:t>PCell</w:t>
                  </w:r>
                  <w:proofErr w:type="spellEnd"/>
                  <w:r>
                    <w:rPr>
                      <w:lang w:eastAsia="ja-JP"/>
                    </w:rPr>
                    <w:t xml:space="preserve"> only</w:t>
                  </w:r>
                </w:p>
              </w:tc>
              <w:tc>
                <w:tcPr>
                  <w:tcW w:w="1492" w:type="dxa"/>
                  <w:tcBorders>
                    <w:top w:val="single" w:sz="4" w:space="0" w:color="auto"/>
                    <w:left w:val="single" w:sz="4" w:space="0" w:color="auto"/>
                    <w:bottom w:val="single" w:sz="4" w:space="0" w:color="auto"/>
                    <w:right w:val="single" w:sz="4" w:space="0" w:color="auto"/>
                  </w:tcBorders>
                  <w:hideMark/>
                </w:tcPr>
                <w:p w14:paraId="6DCB402F" w14:textId="77777777" w:rsidR="00D2127C" w:rsidRDefault="00D2127C" w:rsidP="00D2127C">
                  <w:pPr>
                    <w:pStyle w:val="TAL"/>
                    <w:rPr>
                      <w:lang w:eastAsia="ja-JP"/>
                    </w:rPr>
                  </w:pPr>
                  <w:r>
                    <w:rPr>
                      <w:rFonts w:eastAsia="MS Mincho"/>
                      <w:lang w:eastAsia="ja-JP"/>
                    </w:rPr>
                    <w:t>N/A</w:t>
                  </w:r>
                </w:p>
              </w:tc>
              <w:tc>
                <w:tcPr>
                  <w:tcW w:w="804" w:type="dxa"/>
                  <w:tcBorders>
                    <w:top w:val="single" w:sz="4" w:space="0" w:color="auto"/>
                    <w:left w:val="single" w:sz="4" w:space="0" w:color="auto"/>
                    <w:bottom w:val="single" w:sz="4" w:space="0" w:color="auto"/>
                    <w:right w:val="single" w:sz="4" w:space="0" w:color="auto"/>
                  </w:tcBorders>
                </w:tcPr>
                <w:p w14:paraId="296A36BF" w14:textId="77777777" w:rsidR="00D2127C" w:rsidRDefault="00D2127C" w:rsidP="00D2127C">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6AC317F9" w14:textId="77777777" w:rsidR="00D2127C" w:rsidRDefault="00D2127C" w:rsidP="00D2127C">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2917" w:type="dxa"/>
                  <w:tcBorders>
                    <w:top w:val="single" w:sz="4" w:space="0" w:color="auto"/>
                    <w:left w:val="single" w:sz="4" w:space="0" w:color="auto"/>
                    <w:bottom w:val="single" w:sz="4" w:space="0" w:color="auto"/>
                    <w:right w:val="single" w:sz="4" w:space="0" w:color="auto"/>
                  </w:tcBorders>
                  <w:hideMark/>
                </w:tcPr>
                <w:p w14:paraId="597B9C73" w14:textId="77777777" w:rsidR="00D2127C" w:rsidRDefault="00D2127C" w:rsidP="00D2127C">
                  <w:pPr>
                    <w:pStyle w:val="TAL"/>
                    <w:rPr>
                      <w:lang w:eastAsia="ja-JP"/>
                    </w:rPr>
                  </w:pPr>
                  <w:r>
                    <w:rPr>
                      <w:rFonts w:eastAsia="MS Mincho"/>
                      <w:lang w:eastAsia="ja-JP"/>
                    </w:rPr>
                    <w:t>Optional with capability signalling</w:t>
                  </w:r>
                </w:p>
              </w:tc>
            </w:tr>
            <w:tr w:rsidR="00D2127C" w14:paraId="3DF63066" w14:textId="77777777" w:rsidTr="00D2127C">
              <w:trPr>
                <w:trHeight w:val="20"/>
              </w:trPr>
              <w:tc>
                <w:tcPr>
                  <w:tcW w:w="736" w:type="dxa"/>
                  <w:tcBorders>
                    <w:top w:val="single" w:sz="4" w:space="0" w:color="auto"/>
                    <w:left w:val="single" w:sz="4" w:space="0" w:color="auto"/>
                    <w:bottom w:val="single" w:sz="4" w:space="0" w:color="auto"/>
                    <w:right w:val="single" w:sz="4" w:space="0" w:color="auto"/>
                  </w:tcBorders>
                  <w:hideMark/>
                </w:tcPr>
                <w:p w14:paraId="53EB21C2" w14:textId="77777777" w:rsidR="00D2127C" w:rsidRDefault="00D2127C" w:rsidP="00D2127C">
                  <w:pPr>
                    <w:pStyle w:val="TAL"/>
                    <w:rPr>
                      <w:rFonts w:eastAsia="MS Mincho"/>
                      <w:lang w:eastAsia="ja-JP"/>
                    </w:rPr>
                  </w:pPr>
                  <w:r>
                    <w:rPr>
                      <w:rFonts w:eastAsia="MS Mincho"/>
                      <w:lang w:eastAsia="ja-JP"/>
                    </w:rPr>
                    <w:t>18-2e</w:t>
                  </w:r>
                </w:p>
              </w:tc>
              <w:tc>
                <w:tcPr>
                  <w:tcW w:w="1798" w:type="dxa"/>
                  <w:tcBorders>
                    <w:top w:val="single" w:sz="4" w:space="0" w:color="auto"/>
                    <w:left w:val="single" w:sz="4" w:space="0" w:color="auto"/>
                    <w:bottom w:val="single" w:sz="4" w:space="0" w:color="auto"/>
                    <w:right w:val="single" w:sz="4" w:space="0" w:color="auto"/>
                  </w:tcBorders>
                  <w:hideMark/>
                </w:tcPr>
                <w:p w14:paraId="7E7B04E3" w14:textId="77777777" w:rsidR="00D2127C" w:rsidRDefault="00D2127C" w:rsidP="00D2127C">
                  <w:pPr>
                    <w:pStyle w:val="TAL"/>
                  </w:pPr>
                  <w:r>
                    <w:rPr>
                      <w:rFonts w:asciiTheme="majorHAnsi" w:hAnsiTheme="majorHAnsi" w:cstheme="majorHAnsi"/>
                      <w:szCs w:val="18"/>
                    </w:rPr>
                    <w:t xml:space="preserve">PRACH transmission in non-designated UL subframes given by the DL-reference configuration for enhanced single UL TX operation for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EN-DC</w:t>
                  </w:r>
                </w:p>
              </w:tc>
              <w:tc>
                <w:tcPr>
                  <w:tcW w:w="4480" w:type="dxa"/>
                  <w:tcBorders>
                    <w:top w:val="single" w:sz="4" w:space="0" w:color="auto"/>
                    <w:left w:val="single" w:sz="4" w:space="0" w:color="auto"/>
                    <w:bottom w:val="single" w:sz="4" w:space="0" w:color="auto"/>
                    <w:right w:val="single" w:sz="4" w:space="0" w:color="auto"/>
                  </w:tcBorders>
                  <w:hideMark/>
                </w:tcPr>
                <w:p w14:paraId="50776A81"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1) PRACH transmission in non- designated UL subframes given by the DL-reference configuration (for type 1 UE)</w:t>
                  </w:r>
                </w:p>
                <w:p w14:paraId="103DC263" w14:textId="77777777" w:rsidR="00D2127C" w:rsidRDefault="00D2127C" w:rsidP="00D2127C">
                  <w:pPr>
                    <w:pStyle w:val="TAL"/>
                  </w:pPr>
                  <w:r>
                    <w:rPr>
                      <w:rFonts w:asciiTheme="majorHAnsi" w:hAnsiTheme="majorHAnsi" w:cstheme="majorHAnsi"/>
                      <w:szCs w:val="18"/>
                    </w:rPr>
                    <w:t>2) HARQ sub-frame offset</w:t>
                  </w:r>
                </w:p>
              </w:tc>
              <w:tc>
                <w:tcPr>
                  <w:tcW w:w="1326" w:type="dxa"/>
                  <w:tcBorders>
                    <w:top w:val="single" w:sz="4" w:space="0" w:color="auto"/>
                    <w:left w:val="single" w:sz="4" w:space="0" w:color="auto"/>
                    <w:bottom w:val="single" w:sz="4" w:space="0" w:color="auto"/>
                    <w:right w:val="single" w:sz="4" w:space="0" w:color="auto"/>
                  </w:tcBorders>
                  <w:hideMark/>
                </w:tcPr>
                <w:p w14:paraId="2C571C8B" w14:textId="77777777" w:rsidR="00D2127C" w:rsidRDefault="00D2127C" w:rsidP="00D2127C">
                  <w:pPr>
                    <w:pStyle w:val="TAL"/>
                    <w:rPr>
                      <w:rFonts w:eastAsia="MS Mincho"/>
                      <w:lang w:eastAsia="ja-JP"/>
                    </w:rPr>
                  </w:pPr>
                  <w:r>
                    <w:rPr>
                      <w:rFonts w:eastAsia="MS Mincho"/>
                      <w:lang w:eastAsia="ja-JP"/>
                    </w:rPr>
                    <w:t>6-13</w:t>
                  </w:r>
                </w:p>
              </w:tc>
              <w:tc>
                <w:tcPr>
                  <w:tcW w:w="1148" w:type="dxa"/>
                  <w:tcBorders>
                    <w:top w:val="single" w:sz="4" w:space="0" w:color="auto"/>
                    <w:left w:val="single" w:sz="4" w:space="0" w:color="auto"/>
                    <w:bottom w:val="single" w:sz="4" w:space="0" w:color="auto"/>
                    <w:right w:val="single" w:sz="4" w:space="0" w:color="auto"/>
                  </w:tcBorders>
                  <w:hideMark/>
                </w:tcPr>
                <w:p w14:paraId="24EECC67" w14:textId="77777777" w:rsidR="00D2127C" w:rsidRDefault="00D2127C" w:rsidP="00D2127C">
                  <w:pPr>
                    <w:pStyle w:val="TAL"/>
                    <w:rPr>
                      <w:i/>
                    </w:rPr>
                  </w:pPr>
                  <w:r>
                    <w:rPr>
                      <w:rFonts w:eastAsia="MS Mincho"/>
                      <w:iCs/>
                      <w:lang w:eastAsia="ja-JP"/>
                    </w:rPr>
                    <w:t>Yes</w:t>
                  </w:r>
                </w:p>
              </w:tc>
              <w:tc>
                <w:tcPr>
                  <w:tcW w:w="1179" w:type="dxa"/>
                  <w:tcBorders>
                    <w:top w:val="single" w:sz="4" w:space="0" w:color="auto"/>
                    <w:left w:val="single" w:sz="4" w:space="0" w:color="auto"/>
                    <w:bottom w:val="single" w:sz="4" w:space="0" w:color="auto"/>
                    <w:right w:val="single" w:sz="4" w:space="0" w:color="auto"/>
                  </w:tcBorders>
                  <w:hideMark/>
                </w:tcPr>
                <w:p w14:paraId="78243EF7" w14:textId="77777777" w:rsidR="00D2127C" w:rsidRDefault="00D2127C" w:rsidP="00D2127C">
                  <w:pPr>
                    <w:pStyle w:val="TAL"/>
                    <w:rPr>
                      <w:lang w:eastAsia="ja-JP"/>
                    </w:rPr>
                  </w:pPr>
                  <w:r>
                    <w:rPr>
                      <w:rFonts w:asciiTheme="majorHAnsi" w:hAnsiTheme="majorHAnsi" w:cstheme="majorHAnsi"/>
                      <w:szCs w:val="18"/>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219088BC" w14:textId="77777777" w:rsidR="00D2127C" w:rsidRDefault="00D2127C" w:rsidP="00D2127C">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40DA69A4" w14:textId="77777777" w:rsidR="00D2127C" w:rsidRDefault="00D2127C" w:rsidP="00D2127C">
                  <w:pPr>
                    <w:pStyle w:val="TAL"/>
                    <w:rPr>
                      <w:lang w:eastAsia="ja-JP"/>
                    </w:rPr>
                  </w:pPr>
                  <w:r>
                    <w:rPr>
                      <w:rFonts w:asciiTheme="majorHAnsi" w:hAnsiTheme="majorHAnsi" w:cstheme="majorHAnsi"/>
                      <w:szCs w:val="18"/>
                      <w:lang w:eastAsia="ja-JP"/>
                    </w:rPr>
                    <w:t>Per band combination</w:t>
                  </w:r>
                </w:p>
              </w:tc>
              <w:tc>
                <w:tcPr>
                  <w:tcW w:w="1492" w:type="dxa"/>
                  <w:tcBorders>
                    <w:top w:val="single" w:sz="4" w:space="0" w:color="auto"/>
                    <w:left w:val="single" w:sz="4" w:space="0" w:color="auto"/>
                    <w:bottom w:val="single" w:sz="4" w:space="0" w:color="auto"/>
                    <w:right w:val="single" w:sz="4" w:space="0" w:color="auto"/>
                  </w:tcBorders>
                  <w:hideMark/>
                </w:tcPr>
                <w:p w14:paraId="16138E26" w14:textId="77777777" w:rsidR="00D2127C" w:rsidRDefault="00D2127C" w:rsidP="00D2127C">
                  <w:pPr>
                    <w:pStyle w:val="TAL"/>
                    <w:rPr>
                      <w:lang w:eastAsia="ja-JP"/>
                    </w:rPr>
                  </w:pPr>
                  <w:r>
                    <w:rPr>
                      <w:rFonts w:asciiTheme="majorHAnsi" w:hAnsiTheme="majorHAnsi" w:cstheme="majorHAnsi"/>
                      <w:szCs w:val="18"/>
                      <w:lang w:eastAsia="ja-JP"/>
                    </w:rPr>
                    <w:t xml:space="preserve">Applicable to EN-DC with FDD </w:t>
                  </w:r>
                  <w:proofErr w:type="spellStart"/>
                  <w:r>
                    <w:rPr>
                      <w:rFonts w:asciiTheme="majorHAnsi" w:hAnsiTheme="majorHAnsi" w:cstheme="majorHAnsi"/>
                      <w:szCs w:val="18"/>
                      <w:lang w:eastAsia="ja-JP"/>
                    </w:rPr>
                    <w:t>PCell</w:t>
                  </w:r>
                  <w:proofErr w:type="spellEnd"/>
                  <w:r>
                    <w:rPr>
                      <w:rFonts w:asciiTheme="majorHAnsi" w:hAnsiTheme="majorHAnsi" w:cstheme="majorHAnsi"/>
                      <w:szCs w:val="18"/>
                      <w:lang w:eastAsia="ja-JP"/>
                    </w:rPr>
                    <w:t xml:space="preserve"> only</w:t>
                  </w:r>
                </w:p>
              </w:tc>
              <w:tc>
                <w:tcPr>
                  <w:tcW w:w="1492" w:type="dxa"/>
                  <w:tcBorders>
                    <w:top w:val="single" w:sz="4" w:space="0" w:color="auto"/>
                    <w:left w:val="single" w:sz="4" w:space="0" w:color="auto"/>
                    <w:bottom w:val="single" w:sz="4" w:space="0" w:color="auto"/>
                    <w:right w:val="single" w:sz="4" w:space="0" w:color="auto"/>
                  </w:tcBorders>
                  <w:hideMark/>
                </w:tcPr>
                <w:p w14:paraId="07410BEB" w14:textId="77777777" w:rsidR="00D2127C" w:rsidRDefault="00D2127C" w:rsidP="00D2127C">
                  <w:pPr>
                    <w:pStyle w:val="TAL"/>
                    <w:rPr>
                      <w:rFonts w:eastAsia="MS Mincho"/>
                      <w:lang w:eastAsia="ja-JP"/>
                    </w:rPr>
                  </w:pPr>
                  <w:r>
                    <w:rPr>
                      <w:rFonts w:eastAsia="MS Mincho"/>
                      <w:lang w:eastAsia="ja-JP"/>
                    </w:rPr>
                    <w:t>N/A</w:t>
                  </w:r>
                </w:p>
              </w:tc>
              <w:tc>
                <w:tcPr>
                  <w:tcW w:w="804" w:type="dxa"/>
                  <w:tcBorders>
                    <w:top w:val="single" w:sz="4" w:space="0" w:color="auto"/>
                    <w:left w:val="single" w:sz="4" w:space="0" w:color="auto"/>
                    <w:bottom w:val="single" w:sz="4" w:space="0" w:color="auto"/>
                    <w:right w:val="single" w:sz="4" w:space="0" w:color="auto"/>
                  </w:tcBorders>
                </w:tcPr>
                <w:p w14:paraId="6572EE1E" w14:textId="77777777" w:rsidR="00D2127C" w:rsidRDefault="00D2127C" w:rsidP="00D2127C">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0525D423" w14:textId="77777777" w:rsidR="00D2127C" w:rsidRDefault="00D2127C" w:rsidP="00D2127C">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2917" w:type="dxa"/>
                  <w:tcBorders>
                    <w:top w:val="single" w:sz="4" w:space="0" w:color="auto"/>
                    <w:left w:val="single" w:sz="4" w:space="0" w:color="auto"/>
                    <w:bottom w:val="single" w:sz="4" w:space="0" w:color="auto"/>
                    <w:right w:val="single" w:sz="4" w:space="0" w:color="auto"/>
                  </w:tcBorders>
                  <w:hideMark/>
                </w:tcPr>
                <w:p w14:paraId="1747F106" w14:textId="77777777" w:rsidR="00D2127C" w:rsidRDefault="00D2127C" w:rsidP="00D2127C">
                  <w:pPr>
                    <w:pStyle w:val="TAL"/>
                    <w:rPr>
                      <w:lang w:eastAsia="ja-JP"/>
                    </w:rPr>
                  </w:pPr>
                  <w:r>
                    <w:rPr>
                      <w:rFonts w:asciiTheme="majorHAnsi" w:hAnsiTheme="majorHAnsi" w:cstheme="majorHAnsi"/>
                      <w:szCs w:val="18"/>
                      <w:lang w:eastAsia="ja-JP"/>
                    </w:rPr>
                    <w:t>Optional with capability signalling</w:t>
                  </w:r>
                </w:p>
              </w:tc>
            </w:tr>
            <w:tr w:rsidR="00D2127C" w14:paraId="7EADC7EE" w14:textId="77777777" w:rsidTr="00D2127C">
              <w:trPr>
                <w:trHeight w:val="1168"/>
              </w:trPr>
              <w:tc>
                <w:tcPr>
                  <w:tcW w:w="736" w:type="dxa"/>
                  <w:tcBorders>
                    <w:top w:val="single" w:sz="4" w:space="0" w:color="auto"/>
                    <w:left w:val="single" w:sz="4" w:space="0" w:color="auto"/>
                    <w:bottom w:val="single" w:sz="4" w:space="0" w:color="auto"/>
                    <w:right w:val="single" w:sz="4" w:space="0" w:color="auto"/>
                  </w:tcBorders>
                  <w:hideMark/>
                </w:tcPr>
                <w:p w14:paraId="28AB7BE4" w14:textId="77777777" w:rsidR="00D2127C" w:rsidRDefault="00D2127C" w:rsidP="00D2127C">
                  <w:pPr>
                    <w:pStyle w:val="TAL"/>
                    <w:rPr>
                      <w:rFonts w:eastAsia="MS Mincho"/>
                      <w:lang w:eastAsia="ja-JP"/>
                    </w:rPr>
                  </w:pPr>
                  <w:r>
                    <w:rPr>
                      <w:rFonts w:eastAsia="MS Mincho"/>
                      <w:lang w:eastAsia="ja-JP"/>
                    </w:rPr>
                    <w:t>18-2f</w:t>
                  </w:r>
                </w:p>
              </w:tc>
              <w:tc>
                <w:tcPr>
                  <w:tcW w:w="1798" w:type="dxa"/>
                  <w:tcBorders>
                    <w:top w:val="single" w:sz="4" w:space="0" w:color="auto"/>
                    <w:left w:val="single" w:sz="4" w:space="0" w:color="auto"/>
                    <w:bottom w:val="single" w:sz="4" w:space="0" w:color="auto"/>
                    <w:right w:val="single" w:sz="4" w:space="0" w:color="auto"/>
                  </w:tcBorders>
                  <w:hideMark/>
                </w:tcPr>
                <w:p w14:paraId="55BCB491" w14:textId="77777777" w:rsidR="00D2127C" w:rsidRDefault="00D2127C" w:rsidP="00D2127C">
                  <w:pPr>
                    <w:pStyle w:val="TAL"/>
                    <w:rPr>
                      <w:rFonts w:eastAsia="MS Mincho"/>
                      <w:lang w:eastAsia="ja-JP"/>
                    </w:rPr>
                  </w:pPr>
                  <w:r>
                    <w:t>LTE UL transmissions configured semi-statically</w:t>
                  </w:r>
                  <w:r>
                    <w:rPr>
                      <w:rFonts w:eastAsia="MS Mincho"/>
                      <w:lang w:eastAsia="ja-JP"/>
                    </w:rPr>
                    <w:t xml:space="preserve"> in any UL subframes </w:t>
                  </w:r>
                  <w:r>
                    <w:rPr>
                      <w:rFonts w:asciiTheme="majorHAnsi" w:hAnsiTheme="majorHAnsi" w:cstheme="majorHAnsi"/>
                      <w:szCs w:val="18"/>
                    </w:rPr>
                    <w:t xml:space="preserve">for enhanced single UL TX operation for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EN-DC</w:t>
                  </w:r>
                </w:p>
              </w:tc>
              <w:tc>
                <w:tcPr>
                  <w:tcW w:w="4480" w:type="dxa"/>
                  <w:tcBorders>
                    <w:top w:val="single" w:sz="4" w:space="0" w:color="auto"/>
                    <w:left w:val="single" w:sz="4" w:space="0" w:color="auto"/>
                    <w:bottom w:val="single" w:sz="4" w:space="0" w:color="auto"/>
                    <w:right w:val="single" w:sz="4" w:space="0" w:color="auto"/>
                  </w:tcBorders>
                  <w:hideMark/>
                </w:tcPr>
                <w:p w14:paraId="4367F73E" w14:textId="77777777" w:rsidR="00D2127C" w:rsidRDefault="00D2127C" w:rsidP="00D2127C">
                  <w:pPr>
                    <w:pStyle w:val="TAL"/>
                    <w:rPr>
                      <w:rFonts w:asciiTheme="majorHAnsi" w:hAnsiTheme="majorHAnsi" w:cstheme="majorHAnsi"/>
                      <w:szCs w:val="18"/>
                    </w:rPr>
                  </w:pPr>
                  <w:r>
                    <w:rPr>
                      <w:rFonts w:eastAsia="MS Mincho"/>
                      <w:lang w:eastAsia="ja-JP"/>
                    </w:rPr>
                    <w:t xml:space="preserve">1) Semi-statically configured LTE UL transmissions in any UL subframes </w:t>
                  </w:r>
                  <w:r>
                    <w:rPr>
                      <w:rFonts w:asciiTheme="majorHAnsi" w:hAnsiTheme="majorHAnsi" w:cstheme="majorHAnsi"/>
                      <w:szCs w:val="18"/>
                    </w:rPr>
                    <w:t xml:space="preserve">for enhanced single UL TX operation for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EN-DC</w:t>
                  </w:r>
                </w:p>
                <w:p w14:paraId="0684D3D4" w14:textId="77777777" w:rsidR="00D2127C" w:rsidRDefault="00D2127C" w:rsidP="00D2127C">
                  <w:pPr>
                    <w:pStyle w:val="TAL"/>
                  </w:pPr>
                  <w:r>
                    <w:rPr>
                      <w:rFonts w:asciiTheme="majorHAnsi" w:hAnsiTheme="majorHAnsi" w:cstheme="majorHAnsi"/>
                      <w:szCs w:val="18"/>
                    </w:rPr>
                    <w:t>2) HARQ sub-frame offset</w:t>
                  </w:r>
                </w:p>
              </w:tc>
              <w:tc>
                <w:tcPr>
                  <w:tcW w:w="1326" w:type="dxa"/>
                  <w:tcBorders>
                    <w:top w:val="single" w:sz="4" w:space="0" w:color="auto"/>
                    <w:left w:val="single" w:sz="4" w:space="0" w:color="auto"/>
                    <w:bottom w:val="single" w:sz="4" w:space="0" w:color="auto"/>
                    <w:right w:val="single" w:sz="4" w:space="0" w:color="auto"/>
                  </w:tcBorders>
                  <w:hideMark/>
                </w:tcPr>
                <w:p w14:paraId="30BF1860" w14:textId="77777777" w:rsidR="00D2127C" w:rsidRDefault="00D2127C" w:rsidP="00D2127C">
                  <w:pPr>
                    <w:pStyle w:val="TAL"/>
                    <w:rPr>
                      <w:rFonts w:eastAsia="MS Mincho"/>
                      <w:lang w:eastAsia="ja-JP"/>
                    </w:rPr>
                  </w:pPr>
                  <w:r>
                    <w:rPr>
                      <w:rFonts w:eastAsia="MS Mincho"/>
                      <w:lang w:eastAsia="ja-JP"/>
                    </w:rPr>
                    <w:t>6-13</w:t>
                  </w:r>
                </w:p>
              </w:tc>
              <w:tc>
                <w:tcPr>
                  <w:tcW w:w="1148" w:type="dxa"/>
                  <w:tcBorders>
                    <w:top w:val="single" w:sz="4" w:space="0" w:color="auto"/>
                    <w:left w:val="single" w:sz="4" w:space="0" w:color="auto"/>
                    <w:bottom w:val="single" w:sz="4" w:space="0" w:color="auto"/>
                    <w:right w:val="single" w:sz="4" w:space="0" w:color="auto"/>
                  </w:tcBorders>
                  <w:hideMark/>
                </w:tcPr>
                <w:p w14:paraId="2E16E2BC" w14:textId="77777777" w:rsidR="00D2127C" w:rsidRDefault="00D2127C" w:rsidP="00D2127C">
                  <w:pPr>
                    <w:pStyle w:val="TAL"/>
                    <w:rPr>
                      <w:i/>
                    </w:rPr>
                  </w:pPr>
                  <w:r>
                    <w:rPr>
                      <w:rFonts w:eastAsia="MS Mincho"/>
                      <w:iCs/>
                      <w:lang w:eastAsia="ja-JP"/>
                    </w:rPr>
                    <w:t>Yes</w:t>
                  </w:r>
                </w:p>
              </w:tc>
              <w:tc>
                <w:tcPr>
                  <w:tcW w:w="1179" w:type="dxa"/>
                  <w:tcBorders>
                    <w:top w:val="single" w:sz="4" w:space="0" w:color="auto"/>
                    <w:left w:val="single" w:sz="4" w:space="0" w:color="auto"/>
                    <w:bottom w:val="single" w:sz="4" w:space="0" w:color="auto"/>
                    <w:right w:val="single" w:sz="4" w:space="0" w:color="auto"/>
                  </w:tcBorders>
                  <w:hideMark/>
                </w:tcPr>
                <w:p w14:paraId="3F050131" w14:textId="77777777" w:rsidR="00D2127C" w:rsidRDefault="00D2127C" w:rsidP="00D2127C">
                  <w:pPr>
                    <w:pStyle w:val="TAL"/>
                    <w:rPr>
                      <w:lang w:eastAsia="ja-JP"/>
                    </w:rPr>
                  </w:pPr>
                  <w:r>
                    <w:rPr>
                      <w:rFonts w:eastAsia="MS Mincho"/>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3E0B85CC" w14:textId="77777777" w:rsidR="00D2127C" w:rsidRDefault="00D2127C" w:rsidP="00D2127C">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5B18CA82" w14:textId="77777777" w:rsidR="00D2127C" w:rsidRDefault="00D2127C" w:rsidP="00D2127C">
                  <w:pPr>
                    <w:pStyle w:val="TAL"/>
                    <w:rPr>
                      <w:lang w:eastAsia="ja-JP"/>
                    </w:rPr>
                  </w:pPr>
                  <w:r>
                    <w:rPr>
                      <w:rFonts w:eastAsia="MS Mincho"/>
                      <w:lang w:eastAsia="ja-JP"/>
                    </w:rPr>
                    <w:t>Per band combination</w:t>
                  </w:r>
                </w:p>
              </w:tc>
              <w:tc>
                <w:tcPr>
                  <w:tcW w:w="1492" w:type="dxa"/>
                  <w:tcBorders>
                    <w:top w:val="single" w:sz="4" w:space="0" w:color="auto"/>
                    <w:left w:val="single" w:sz="4" w:space="0" w:color="auto"/>
                    <w:bottom w:val="single" w:sz="4" w:space="0" w:color="auto"/>
                    <w:right w:val="single" w:sz="4" w:space="0" w:color="auto"/>
                  </w:tcBorders>
                  <w:hideMark/>
                </w:tcPr>
                <w:p w14:paraId="611DD08A" w14:textId="77777777" w:rsidR="00D2127C" w:rsidRDefault="00D2127C" w:rsidP="00D2127C">
                  <w:pPr>
                    <w:pStyle w:val="TAL"/>
                    <w:rPr>
                      <w:lang w:eastAsia="ja-JP"/>
                    </w:rPr>
                  </w:pPr>
                  <w:r>
                    <w:rPr>
                      <w:rFonts w:asciiTheme="majorHAnsi" w:hAnsiTheme="majorHAnsi" w:cstheme="majorHAnsi"/>
                      <w:szCs w:val="18"/>
                      <w:lang w:eastAsia="ja-JP"/>
                    </w:rPr>
                    <w:t xml:space="preserve">Applicable to EN-DC with FDD </w:t>
                  </w:r>
                  <w:proofErr w:type="spellStart"/>
                  <w:r>
                    <w:rPr>
                      <w:rFonts w:asciiTheme="majorHAnsi" w:hAnsiTheme="majorHAnsi" w:cstheme="majorHAnsi"/>
                      <w:szCs w:val="18"/>
                      <w:lang w:eastAsia="ja-JP"/>
                    </w:rPr>
                    <w:t>PCell</w:t>
                  </w:r>
                  <w:proofErr w:type="spellEnd"/>
                  <w:r>
                    <w:rPr>
                      <w:rFonts w:asciiTheme="majorHAnsi" w:hAnsiTheme="majorHAnsi" w:cstheme="majorHAnsi"/>
                      <w:szCs w:val="18"/>
                      <w:lang w:eastAsia="ja-JP"/>
                    </w:rPr>
                    <w:t xml:space="preserve"> only</w:t>
                  </w:r>
                </w:p>
              </w:tc>
              <w:tc>
                <w:tcPr>
                  <w:tcW w:w="1492" w:type="dxa"/>
                  <w:tcBorders>
                    <w:top w:val="single" w:sz="4" w:space="0" w:color="auto"/>
                    <w:left w:val="single" w:sz="4" w:space="0" w:color="auto"/>
                    <w:bottom w:val="single" w:sz="4" w:space="0" w:color="auto"/>
                    <w:right w:val="single" w:sz="4" w:space="0" w:color="auto"/>
                  </w:tcBorders>
                  <w:hideMark/>
                </w:tcPr>
                <w:p w14:paraId="4FD62CE0" w14:textId="77777777" w:rsidR="00D2127C" w:rsidRDefault="00D2127C" w:rsidP="00D2127C">
                  <w:pPr>
                    <w:pStyle w:val="TAL"/>
                    <w:rPr>
                      <w:lang w:eastAsia="ja-JP"/>
                    </w:rPr>
                  </w:pPr>
                  <w:r>
                    <w:rPr>
                      <w:rFonts w:eastAsia="MS Mincho"/>
                      <w:lang w:eastAsia="ja-JP"/>
                    </w:rPr>
                    <w:t>N/A</w:t>
                  </w:r>
                </w:p>
              </w:tc>
              <w:tc>
                <w:tcPr>
                  <w:tcW w:w="804" w:type="dxa"/>
                  <w:tcBorders>
                    <w:top w:val="single" w:sz="4" w:space="0" w:color="auto"/>
                    <w:left w:val="single" w:sz="4" w:space="0" w:color="auto"/>
                    <w:bottom w:val="single" w:sz="4" w:space="0" w:color="auto"/>
                    <w:right w:val="single" w:sz="4" w:space="0" w:color="auto"/>
                  </w:tcBorders>
                </w:tcPr>
                <w:p w14:paraId="6684790C" w14:textId="77777777" w:rsidR="00D2127C" w:rsidRDefault="00D2127C" w:rsidP="00D2127C">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03249BE0" w14:textId="77777777" w:rsidR="00D2127C" w:rsidRDefault="00D2127C" w:rsidP="00D2127C">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2917" w:type="dxa"/>
                  <w:tcBorders>
                    <w:top w:val="single" w:sz="4" w:space="0" w:color="auto"/>
                    <w:left w:val="single" w:sz="4" w:space="0" w:color="auto"/>
                    <w:bottom w:val="single" w:sz="4" w:space="0" w:color="auto"/>
                    <w:right w:val="single" w:sz="4" w:space="0" w:color="auto"/>
                  </w:tcBorders>
                  <w:hideMark/>
                </w:tcPr>
                <w:p w14:paraId="2E7CA409" w14:textId="77777777" w:rsidR="00D2127C" w:rsidRDefault="00D2127C" w:rsidP="00D2127C">
                  <w:pPr>
                    <w:pStyle w:val="TAL"/>
                    <w:rPr>
                      <w:lang w:eastAsia="ja-JP"/>
                    </w:rPr>
                  </w:pPr>
                  <w:r>
                    <w:rPr>
                      <w:rFonts w:eastAsia="MS Mincho"/>
                      <w:lang w:eastAsia="ja-JP"/>
                    </w:rPr>
                    <w:t>Optional with capability signalling</w:t>
                  </w:r>
                </w:p>
              </w:tc>
            </w:tr>
            <w:tr w:rsidR="00D2127C" w14:paraId="4F397011" w14:textId="77777777" w:rsidTr="00D2127C">
              <w:trPr>
                <w:trHeight w:val="20"/>
              </w:trPr>
              <w:tc>
                <w:tcPr>
                  <w:tcW w:w="736" w:type="dxa"/>
                  <w:tcBorders>
                    <w:top w:val="single" w:sz="4" w:space="0" w:color="auto"/>
                    <w:left w:val="single" w:sz="4" w:space="0" w:color="auto"/>
                    <w:bottom w:val="single" w:sz="4" w:space="0" w:color="auto"/>
                    <w:right w:val="single" w:sz="4" w:space="0" w:color="auto"/>
                  </w:tcBorders>
                  <w:hideMark/>
                </w:tcPr>
                <w:p w14:paraId="6BDC046C" w14:textId="77777777" w:rsidR="00D2127C" w:rsidRDefault="00D2127C" w:rsidP="00D2127C">
                  <w:pPr>
                    <w:pStyle w:val="TAL"/>
                    <w:rPr>
                      <w:lang w:eastAsia="ja-JP"/>
                    </w:rPr>
                  </w:pPr>
                  <w:r>
                    <w:rPr>
                      <w:lang w:eastAsia="ja-JP"/>
                    </w:rPr>
                    <w:t>18-3</w:t>
                  </w:r>
                </w:p>
              </w:tc>
              <w:tc>
                <w:tcPr>
                  <w:tcW w:w="1798" w:type="dxa"/>
                  <w:tcBorders>
                    <w:top w:val="single" w:sz="4" w:space="0" w:color="auto"/>
                    <w:left w:val="single" w:sz="4" w:space="0" w:color="auto"/>
                    <w:bottom w:val="single" w:sz="4" w:space="0" w:color="auto"/>
                    <w:right w:val="single" w:sz="4" w:space="0" w:color="auto"/>
                  </w:tcBorders>
                  <w:hideMark/>
                </w:tcPr>
                <w:p w14:paraId="72A292F3" w14:textId="77777777" w:rsidR="00D2127C" w:rsidRDefault="00D2127C" w:rsidP="00D2127C">
                  <w:pPr>
                    <w:pStyle w:val="TAL"/>
                  </w:pPr>
                  <w:r>
                    <w:t xml:space="preserve">Dual Tx transmission for EN-DC with FDD </w:t>
                  </w:r>
                  <w:proofErr w:type="spellStart"/>
                  <w:proofErr w:type="gramStart"/>
                  <w:r>
                    <w:t>PCell</w:t>
                  </w:r>
                  <w:proofErr w:type="spellEnd"/>
                  <w:r>
                    <w:rPr>
                      <w:lang w:eastAsia="ja-JP"/>
                    </w:rPr>
                    <w:t>(</w:t>
                  </w:r>
                  <w:proofErr w:type="gramEnd"/>
                  <w:r>
                    <w:rPr>
                      <w:lang w:eastAsia="ja-JP"/>
                    </w:rPr>
                    <w:t>TDM pattern for dual Tx UE)</w:t>
                  </w:r>
                </w:p>
              </w:tc>
              <w:tc>
                <w:tcPr>
                  <w:tcW w:w="4480" w:type="dxa"/>
                  <w:tcBorders>
                    <w:top w:val="single" w:sz="4" w:space="0" w:color="auto"/>
                    <w:left w:val="single" w:sz="4" w:space="0" w:color="auto"/>
                    <w:bottom w:val="single" w:sz="4" w:space="0" w:color="auto"/>
                    <w:right w:val="single" w:sz="4" w:space="0" w:color="auto"/>
                  </w:tcBorders>
                </w:tcPr>
                <w:p w14:paraId="61EC6DE2" w14:textId="77777777" w:rsidR="00D2127C" w:rsidRDefault="00D2127C" w:rsidP="00D2127C">
                  <w:pPr>
                    <w:pStyle w:val="TAL"/>
                  </w:pPr>
                  <w:r>
                    <w:t xml:space="preserve">1) TDM restriction to LTE FDD </w:t>
                  </w:r>
                  <w:proofErr w:type="spellStart"/>
                  <w:r>
                    <w:t>PCell</w:t>
                  </w:r>
                  <w:proofErr w:type="spellEnd"/>
                  <w:r>
                    <w:t xml:space="preserve">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46406FD0"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310E49F1"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3) HARQ subframe offset</w:t>
                  </w:r>
                </w:p>
                <w:p w14:paraId="0C37720E" w14:textId="77777777" w:rsidR="00D2127C" w:rsidRDefault="00D2127C" w:rsidP="00D2127C">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p w14:paraId="461F2BD9" w14:textId="77777777" w:rsidR="00D2127C" w:rsidRDefault="00D2127C" w:rsidP="00D2127C">
                  <w:pPr>
                    <w:pStyle w:val="TAL"/>
                    <w:rPr>
                      <w:rFonts w:asciiTheme="majorHAnsi" w:hAnsiTheme="majorHAnsi" w:cstheme="majorHAnsi"/>
                      <w:szCs w:val="18"/>
                    </w:rPr>
                  </w:pPr>
                  <w:r>
                    <w:rPr>
                      <w:rFonts w:eastAsia="MS Mincho"/>
                      <w:lang w:eastAsia="ja-JP"/>
                    </w:rPr>
                    <w:t xml:space="preserve">5) </w:t>
                  </w:r>
                  <w:r>
                    <w:rPr>
                      <w:rFonts w:asciiTheme="majorHAnsi" w:hAnsiTheme="majorHAnsi" w:cstheme="majorHAnsi"/>
                      <w:szCs w:val="18"/>
                    </w:rPr>
                    <w:t>LTE UL transmissions semi-statically configured in any UL subframe of the TDM pattern</w:t>
                  </w:r>
                </w:p>
                <w:p w14:paraId="34E1F67B" w14:textId="77777777" w:rsidR="00D2127C" w:rsidRDefault="00D2127C" w:rsidP="00D2127C">
                  <w:pPr>
                    <w:pStyle w:val="TAL"/>
                    <w:rPr>
                      <w:rFonts w:eastAsia="MS Mincho"/>
                      <w:lang w:eastAsia="ja-JP"/>
                    </w:rPr>
                  </w:pPr>
                </w:p>
              </w:tc>
              <w:tc>
                <w:tcPr>
                  <w:tcW w:w="1326" w:type="dxa"/>
                  <w:tcBorders>
                    <w:top w:val="single" w:sz="4" w:space="0" w:color="auto"/>
                    <w:left w:val="single" w:sz="4" w:space="0" w:color="auto"/>
                    <w:bottom w:val="single" w:sz="4" w:space="0" w:color="auto"/>
                    <w:right w:val="single" w:sz="4" w:space="0" w:color="auto"/>
                  </w:tcBorders>
                </w:tcPr>
                <w:p w14:paraId="5BB98D92" w14:textId="77777777" w:rsidR="00D2127C" w:rsidRDefault="00D2127C" w:rsidP="00D2127C">
                  <w:pPr>
                    <w:pStyle w:val="TAL"/>
                    <w:rPr>
                      <w:lang w:eastAsia="ja-JP"/>
                    </w:rPr>
                  </w:pPr>
                </w:p>
              </w:tc>
              <w:tc>
                <w:tcPr>
                  <w:tcW w:w="1148" w:type="dxa"/>
                  <w:tcBorders>
                    <w:top w:val="single" w:sz="4" w:space="0" w:color="auto"/>
                    <w:left w:val="single" w:sz="4" w:space="0" w:color="auto"/>
                    <w:bottom w:val="single" w:sz="4" w:space="0" w:color="auto"/>
                    <w:right w:val="single" w:sz="4" w:space="0" w:color="auto"/>
                  </w:tcBorders>
                </w:tcPr>
                <w:p w14:paraId="7878FF6A" w14:textId="77777777" w:rsidR="00D2127C" w:rsidRDefault="00D2127C" w:rsidP="00D2127C">
                  <w:pPr>
                    <w:pStyle w:val="TAL"/>
                    <w:rPr>
                      <w:i/>
                    </w:rPr>
                  </w:pPr>
                </w:p>
              </w:tc>
              <w:tc>
                <w:tcPr>
                  <w:tcW w:w="1179" w:type="dxa"/>
                  <w:tcBorders>
                    <w:top w:val="single" w:sz="4" w:space="0" w:color="auto"/>
                    <w:left w:val="single" w:sz="4" w:space="0" w:color="auto"/>
                    <w:bottom w:val="single" w:sz="4" w:space="0" w:color="auto"/>
                    <w:right w:val="single" w:sz="4" w:space="0" w:color="auto"/>
                  </w:tcBorders>
                  <w:hideMark/>
                </w:tcPr>
                <w:p w14:paraId="54EB7C7E" w14:textId="77777777" w:rsidR="00D2127C" w:rsidRDefault="00D2127C" w:rsidP="00D2127C">
                  <w:pPr>
                    <w:pStyle w:val="TAL"/>
                    <w:rPr>
                      <w:i/>
                    </w:rPr>
                  </w:pPr>
                  <w:r>
                    <w:rPr>
                      <w:lang w:eastAsia="ja-JP"/>
                    </w:rPr>
                    <w:t>N/A</w:t>
                  </w:r>
                </w:p>
              </w:tc>
              <w:tc>
                <w:tcPr>
                  <w:tcW w:w="1463" w:type="dxa"/>
                  <w:tcBorders>
                    <w:top w:val="single" w:sz="4" w:space="0" w:color="auto"/>
                    <w:left w:val="single" w:sz="4" w:space="0" w:color="auto"/>
                    <w:bottom w:val="single" w:sz="4" w:space="0" w:color="auto"/>
                    <w:right w:val="single" w:sz="4" w:space="0" w:color="auto"/>
                  </w:tcBorders>
                </w:tcPr>
                <w:p w14:paraId="6913D8B2" w14:textId="77777777" w:rsidR="00D2127C" w:rsidRDefault="00D2127C" w:rsidP="00D2127C">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396D0639" w14:textId="77777777" w:rsidR="00D2127C" w:rsidRDefault="00D2127C" w:rsidP="00D2127C">
                  <w:pPr>
                    <w:pStyle w:val="TAL"/>
                    <w:rPr>
                      <w:lang w:eastAsia="ja-JP"/>
                    </w:rPr>
                  </w:pPr>
                  <w:r>
                    <w:rPr>
                      <w:lang w:eastAsia="ja-JP"/>
                    </w:rPr>
                    <w:t>Per band combination</w:t>
                  </w:r>
                </w:p>
              </w:tc>
              <w:tc>
                <w:tcPr>
                  <w:tcW w:w="1492" w:type="dxa"/>
                  <w:tcBorders>
                    <w:top w:val="single" w:sz="4" w:space="0" w:color="auto"/>
                    <w:left w:val="single" w:sz="4" w:space="0" w:color="auto"/>
                    <w:bottom w:val="single" w:sz="4" w:space="0" w:color="auto"/>
                    <w:right w:val="single" w:sz="4" w:space="0" w:color="auto"/>
                  </w:tcBorders>
                  <w:hideMark/>
                </w:tcPr>
                <w:p w14:paraId="26947F37" w14:textId="77777777" w:rsidR="00D2127C" w:rsidRDefault="00D2127C" w:rsidP="00D2127C">
                  <w:pPr>
                    <w:pStyle w:val="TAL"/>
                    <w:rPr>
                      <w:lang w:eastAsia="ja-JP"/>
                    </w:rPr>
                  </w:pPr>
                  <w:r>
                    <w:rPr>
                      <w:rFonts w:asciiTheme="majorHAnsi" w:hAnsiTheme="majorHAnsi" w:cstheme="majorHAnsi"/>
                      <w:szCs w:val="18"/>
                      <w:lang w:eastAsia="ja-JP"/>
                    </w:rPr>
                    <w:t xml:space="preserve">Applicable to EN-DC with FDD </w:t>
                  </w:r>
                  <w:proofErr w:type="spellStart"/>
                  <w:r>
                    <w:rPr>
                      <w:rFonts w:asciiTheme="majorHAnsi" w:hAnsiTheme="majorHAnsi" w:cstheme="majorHAnsi"/>
                      <w:szCs w:val="18"/>
                      <w:lang w:eastAsia="ja-JP"/>
                    </w:rPr>
                    <w:t>PCell</w:t>
                  </w:r>
                  <w:proofErr w:type="spellEnd"/>
                  <w:r>
                    <w:rPr>
                      <w:rFonts w:asciiTheme="majorHAnsi" w:hAnsiTheme="majorHAnsi" w:cstheme="majorHAnsi"/>
                      <w:szCs w:val="18"/>
                      <w:lang w:eastAsia="ja-JP"/>
                    </w:rPr>
                    <w:t xml:space="preserve"> only</w:t>
                  </w:r>
                </w:p>
              </w:tc>
              <w:tc>
                <w:tcPr>
                  <w:tcW w:w="1492" w:type="dxa"/>
                  <w:tcBorders>
                    <w:top w:val="single" w:sz="4" w:space="0" w:color="auto"/>
                    <w:left w:val="single" w:sz="4" w:space="0" w:color="auto"/>
                    <w:bottom w:val="single" w:sz="4" w:space="0" w:color="auto"/>
                    <w:right w:val="single" w:sz="4" w:space="0" w:color="auto"/>
                  </w:tcBorders>
                  <w:hideMark/>
                </w:tcPr>
                <w:p w14:paraId="29E137E6" w14:textId="77777777" w:rsidR="00D2127C" w:rsidRDefault="00D2127C" w:rsidP="00D2127C">
                  <w:pPr>
                    <w:pStyle w:val="TAL"/>
                    <w:rPr>
                      <w:lang w:eastAsia="ja-JP"/>
                    </w:rPr>
                  </w:pPr>
                  <w:r>
                    <w:rPr>
                      <w:lang w:eastAsia="ja-JP"/>
                    </w:rPr>
                    <w:t>N/A</w:t>
                  </w:r>
                </w:p>
              </w:tc>
              <w:tc>
                <w:tcPr>
                  <w:tcW w:w="804" w:type="dxa"/>
                  <w:tcBorders>
                    <w:top w:val="single" w:sz="4" w:space="0" w:color="auto"/>
                    <w:left w:val="single" w:sz="4" w:space="0" w:color="auto"/>
                    <w:bottom w:val="single" w:sz="4" w:space="0" w:color="auto"/>
                    <w:right w:val="single" w:sz="4" w:space="0" w:color="auto"/>
                  </w:tcBorders>
                </w:tcPr>
                <w:p w14:paraId="402A4101" w14:textId="77777777" w:rsidR="00D2127C" w:rsidRDefault="00D2127C" w:rsidP="00D2127C">
                  <w:pPr>
                    <w:pStyle w:val="TAL"/>
                  </w:pPr>
                </w:p>
              </w:tc>
              <w:tc>
                <w:tcPr>
                  <w:tcW w:w="2244" w:type="dxa"/>
                  <w:tcBorders>
                    <w:top w:val="single" w:sz="4" w:space="0" w:color="auto"/>
                    <w:left w:val="single" w:sz="4" w:space="0" w:color="auto"/>
                    <w:bottom w:val="single" w:sz="4" w:space="0" w:color="auto"/>
                    <w:right w:val="single" w:sz="4" w:space="0" w:color="auto"/>
                  </w:tcBorders>
                  <w:hideMark/>
                </w:tcPr>
                <w:p w14:paraId="300CA406" w14:textId="77777777" w:rsidR="00D2127C" w:rsidRDefault="00D2127C" w:rsidP="00D2127C">
                  <w:pPr>
                    <w:pStyle w:val="TAL"/>
                  </w:pPr>
                  <w:r>
                    <w:t xml:space="preserve">Extension of the R15 capability </w:t>
                  </w:r>
                  <w:proofErr w:type="spellStart"/>
                  <w:r>
                    <w:rPr>
                      <w:i/>
                      <w:iCs/>
                    </w:rPr>
                    <w:t>tdm</w:t>
                  </w:r>
                  <w:proofErr w:type="spellEnd"/>
                  <w:r>
                    <w:rPr>
                      <w:i/>
                      <w:iCs/>
                    </w:rPr>
                    <w:t>-Pattern</w:t>
                  </w:r>
                </w:p>
                <w:p w14:paraId="6FFD39CB" w14:textId="77777777" w:rsidR="00D2127C" w:rsidRDefault="00D2127C" w:rsidP="00D2127C">
                  <w:pPr>
                    <w:pStyle w:val="TAL"/>
                  </w:pPr>
                  <w:r>
                    <w:t>to a 2Tx UE</w:t>
                  </w:r>
                </w:p>
              </w:tc>
              <w:tc>
                <w:tcPr>
                  <w:tcW w:w="2917" w:type="dxa"/>
                  <w:tcBorders>
                    <w:top w:val="single" w:sz="4" w:space="0" w:color="auto"/>
                    <w:left w:val="single" w:sz="4" w:space="0" w:color="auto"/>
                    <w:bottom w:val="single" w:sz="4" w:space="0" w:color="auto"/>
                    <w:right w:val="single" w:sz="4" w:space="0" w:color="auto"/>
                  </w:tcBorders>
                  <w:hideMark/>
                </w:tcPr>
                <w:p w14:paraId="609F02C0" w14:textId="77777777" w:rsidR="00D2127C" w:rsidRDefault="00D2127C" w:rsidP="00D2127C">
                  <w:pPr>
                    <w:pStyle w:val="TAL"/>
                    <w:rPr>
                      <w:lang w:eastAsia="ja-JP"/>
                    </w:rPr>
                  </w:pPr>
                  <w:r>
                    <w:rPr>
                      <w:lang w:eastAsia="ja-JP"/>
                    </w:rPr>
                    <w:t>Optional with capability signalling</w:t>
                  </w:r>
                </w:p>
              </w:tc>
            </w:tr>
          </w:tbl>
          <w:p w14:paraId="698D20BA" w14:textId="77777777" w:rsidR="00D2127C" w:rsidRDefault="00D2127C" w:rsidP="00D2127C">
            <w:pPr>
              <w:rPr>
                <w:rFonts w:eastAsia="MS Mincho"/>
                <w:sz w:val="22"/>
                <w:szCs w:val="22"/>
              </w:rPr>
            </w:pPr>
          </w:p>
          <w:p w14:paraId="662D76A1" w14:textId="77777777" w:rsidR="00D2127C" w:rsidRDefault="00D2127C" w:rsidP="00D2127C">
            <w:pPr>
              <w:rPr>
                <w:rFonts w:eastAsia="MS Mincho"/>
              </w:rPr>
            </w:pPr>
          </w:p>
        </w:tc>
      </w:tr>
    </w:tbl>
    <w:p w14:paraId="4C0E96AC" w14:textId="77777777" w:rsidR="00D2127C" w:rsidRDefault="00D2127C" w:rsidP="00D2127C">
      <w:pPr>
        <w:rPr>
          <w:b/>
          <w:bCs/>
        </w:rPr>
      </w:pPr>
    </w:p>
    <w:p w14:paraId="66B731CD" w14:textId="77777777" w:rsidR="00D2127C" w:rsidRDefault="00D2127C" w:rsidP="00D2127C">
      <w:pPr>
        <w:rPr>
          <w:b/>
          <w:bCs/>
        </w:rPr>
      </w:pPr>
      <w:r>
        <w:rPr>
          <w:b/>
          <w:bCs/>
        </w:rPr>
        <w:t>FG18-4/4a</w:t>
      </w:r>
    </w:p>
    <w:tbl>
      <w:tblPr>
        <w:tblStyle w:val="TableGrid"/>
        <w:tblW w:w="5000" w:type="pct"/>
        <w:tblLook w:val="04A0" w:firstRow="1" w:lastRow="0" w:firstColumn="1" w:lastColumn="0" w:noHBand="0" w:noVBand="1"/>
      </w:tblPr>
      <w:tblGrid>
        <w:gridCol w:w="1029"/>
        <w:gridCol w:w="21332"/>
      </w:tblGrid>
      <w:tr w:rsidR="00D2127C" w14:paraId="235C1FF1" w14:textId="77777777" w:rsidTr="00D2127C">
        <w:tc>
          <w:tcPr>
            <w:tcW w:w="230"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CFE8634" w14:textId="77777777" w:rsidR="00D2127C" w:rsidRDefault="00D2127C" w:rsidP="00D2127C">
            <w:pPr>
              <w:rPr>
                <w:rFonts w:eastAsia="MS Mincho"/>
                <w:sz w:val="18"/>
                <w:szCs w:val="18"/>
              </w:rPr>
            </w:pPr>
            <w:r>
              <w:rPr>
                <w:rFonts w:eastAsia="MS Mincho"/>
                <w:sz w:val="18"/>
                <w:szCs w:val="18"/>
              </w:rPr>
              <w:t>Company</w:t>
            </w:r>
          </w:p>
        </w:tc>
        <w:tc>
          <w:tcPr>
            <w:tcW w:w="4770"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B6F2E9D" w14:textId="77777777" w:rsidR="00D2127C" w:rsidRDefault="00D2127C" w:rsidP="00D2127C">
            <w:pPr>
              <w:rPr>
                <w:rFonts w:eastAsia="MS Mincho"/>
                <w:sz w:val="18"/>
                <w:szCs w:val="18"/>
              </w:rPr>
            </w:pPr>
            <w:r>
              <w:rPr>
                <w:rFonts w:eastAsia="MS Mincho"/>
                <w:sz w:val="18"/>
                <w:szCs w:val="18"/>
              </w:rPr>
              <w:t>Comments/Questions/Suggestions</w:t>
            </w:r>
          </w:p>
        </w:tc>
      </w:tr>
      <w:tr w:rsidR="00D2127C" w14:paraId="79BCE738"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20423167" w14:textId="77777777" w:rsidR="00D2127C" w:rsidRDefault="00D2127C" w:rsidP="00D2127C">
            <w:pPr>
              <w:rPr>
                <w:rFonts w:eastAsia="MS Mincho"/>
                <w:sz w:val="18"/>
                <w:szCs w:val="18"/>
              </w:rPr>
            </w:pPr>
            <w:r>
              <w:rPr>
                <w:sz w:val="18"/>
                <w:szCs w:val="18"/>
              </w:rPr>
              <w:t>Vivo</w:t>
            </w:r>
          </w:p>
        </w:tc>
        <w:tc>
          <w:tcPr>
            <w:tcW w:w="4770" w:type="pct"/>
            <w:tcBorders>
              <w:top w:val="single" w:sz="4" w:space="0" w:color="auto"/>
              <w:left w:val="single" w:sz="4" w:space="0" w:color="auto"/>
              <w:bottom w:val="single" w:sz="4" w:space="0" w:color="auto"/>
              <w:right w:val="single" w:sz="4" w:space="0" w:color="auto"/>
            </w:tcBorders>
            <w:hideMark/>
          </w:tcPr>
          <w:p w14:paraId="266DEF85" w14:textId="77777777" w:rsidR="00D2127C" w:rsidRDefault="00D2127C" w:rsidP="00D2127C">
            <w:pPr>
              <w:rPr>
                <w:rFonts w:eastAsiaTheme="minorEastAsia"/>
                <w:sz w:val="18"/>
                <w:szCs w:val="18"/>
                <w:lang w:eastAsia="zh-CN"/>
              </w:rPr>
            </w:pPr>
            <w:r>
              <w:rPr>
                <w:rFonts w:eastAsiaTheme="minorEastAsia"/>
                <w:sz w:val="18"/>
                <w:szCs w:val="18"/>
                <w:lang w:eastAsia="zh-CN"/>
              </w:rPr>
              <w:t>18-4a and 19-1a are duplicated, should decide to keep only one.</w:t>
            </w:r>
          </w:p>
          <w:p w14:paraId="628A9682" w14:textId="77777777" w:rsidR="00D2127C" w:rsidRDefault="00D2127C" w:rsidP="00D2127C">
            <w:pPr>
              <w:rPr>
                <w:rFonts w:eastAsia="MS Mincho"/>
                <w:sz w:val="18"/>
                <w:szCs w:val="18"/>
              </w:rPr>
            </w:pPr>
            <w:r>
              <w:rPr>
                <w:rFonts w:eastAsiaTheme="minorEastAsia"/>
                <w:color w:val="FF0000"/>
                <w:sz w:val="18"/>
                <w:szCs w:val="18"/>
                <w:lang w:eastAsia="zh-CN"/>
              </w:rPr>
              <w:t>Rapporteur: Pass the ball to Hiroki.</w:t>
            </w:r>
          </w:p>
        </w:tc>
      </w:tr>
      <w:tr w:rsidR="00D2127C" w14:paraId="64512EBA"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5EFF420F" w14:textId="77777777" w:rsidR="00D2127C" w:rsidRDefault="00D2127C" w:rsidP="00D2127C">
            <w:pPr>
              <w:rPr>
                <w:sz w:val="18"/>
                <w:szCs w:val="18"/>
              </w:rPr>
            </w:pPr>
            <w:r>
              <w:rPr>
                <w:sz w:val="18"/>
                <w:szCs w:val="18"/>
              </w:rPr>
              <w:t>Samsung</w:t>
            </w:r>
          </w:p>
        </w:tc>
        <w:tc>
          <w:tcPr>
            <w:tcW w:w="4770" w:type="pct"/>
            <w:tcBorders>
              <w:top w:val="single" w:sz="4" w:space="0" w:color="auto"/>
              <w:left w:val="single" w:sz="4" w:space="0" w:color="auto"/>
              <w:bottom w:val="single" w:sz="4" w:space="0" w:color="auto"/>
              <w:right w:val="single" w:sz="4" w:space="0" w:color="auto"/>
            </w:tcBorders>
            <w:hideMark/>
          </w:tcPr>
          <w:p w14:paraId="019616E4" w14:textId="77777777" w:rsidR="00D2127C" w:rsidRDefault="00D2127C" w:rsidP="00D2127C">
            <w:pPr>
              <w:rPr>
                <w:rFonts w:eastAsia="MS Mincho"/>
                <w:sz w:val="18"/>
                <w:szCs w:val="18"/>
              </w:rPr>
            </w:pPr>
            <w:r>
              <w:rPr>
                <w:rFonts w:eastAsia="MS Mincho"/>
                <w:sz w:val="18"/>
                <w:szCs w:val="18"/>
              </w:rPr>
              <w:t xml:space="preserve">18-4a: It should not depend on 18-4 – should be independent capabilities. </w:t>
            </w:r>
          </w:p>
          <w:p w14:paraId="75F8C958" w14:textId="77777777" w:rsidR="00D2127C" w:rsidRDefault="00D2127C" w:rsidP="00D2127C">
            <w:pPr>
              <w:rPr>
                <w:rFonts w:eastAsia="MS Mincho"/>
                <w:sz w:val="18"/>
                <w:szCs w:val="18"/>
              </w:rPr>
            </w:pPr>
            <w:r>
              <w:rPr>
                <w:color w:val="FF0000"/>
                <w:sz w:val="18"/>
                <w:szCs w:val="18"/>
              </w:rPr>
              <w:lastRenderedPageBreak/>
              <w:t>Rapporteur:18-4a is not dependent n 18-4. The letter ‘a’ in the FG# is just reflecting the fact that it was added between 18-4 and 18-5.</w:t>
            </w:r>
          </w:p>
        </w:tc>
      </w:tr>
      <w:tr w:rsidR="00D2127C" w14:paraId="60866AFA"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197A8165" w14:textId="77777777" w:rsidR="00D2127C" w:rsidRDefault="00D2127C" w:rsidP="00D2127C">
            <w:pPr>
              <w:rPr>
                <w:sz w:val="18"/>
                <w:szCs w:val="18"/>
              </w:rPr>
            </w:pPr>
            <w:proofErr w:type="spellStart"/>
            <w:r>
              <w:rPr>
                <w:sz w:val="18"/>
                <w:szCs w:val="18"/>
              </w:rPr>
              <w:lastRenderedPageBreak/>
              <w:t>Oppo</w:t>
            </w:r>
            <w:proofErr w:type="spellEnd"/>
          </w:p>
        </w:tc>
        <w:tc>
          <w:tcPr>
            <w:tcW w:w="4770" w:type="pct"/>
            <w:tcBorders>
              <w:top w:val="single" w:sz="4" w:space="0" w:color="auto"/>
              <w:left w:val="single" w:sz="4" w:space="0" w:color="auto"/>
              <w:bottom w:val="single" w:sz="4" w:space="0" w:color="auto"/>
              <w:right w:val="single" w:sz="4" w:space="0" w:color="auto"/>
            </w:tcBorders>
            <w:hideMark/>
          </w:tcPr>
          <w:p w14:paraId="0BC2C1C8" w14:textId="77777777" w:rsidR="00D2127C" w:rsidRDefault="00D2127C" w:rsidP="00D2127C">
            <w:pPr>
              <w:rPr>
                <w:rFonts w:eastAsia="MS Mincho"/>
                <w:sz w:val="18"/>
                <w:szCs w:val="18"/>
              </w:rPr>
            </w:pPr>
            <w:r>
              <w:rPr>
                <w:rFonts w:eastAsia="MS Mincho"/>
                <w:sz w:val="18"/>
                <w:szCs w:val="18"/>
              </w:rPr>
              <w:t xml:space="preserve">The support of </w:t>
            </w:r>
            <w:proofErr w:type="spellStart"/>
            <w:r>
              <w:rPr>
                <w:rFonts w:eastAsia="MS Mincho"/>
                <w:sz w:val="18"/>
                <w:szCs w:val="18"/>
              </w:rPr>
              <w:t>SCell</w:t>
            </w:r>
            <w:proofErr w:type="spellEnd"/>
            <w:r>
              <w:rPr>
                <w:rFonts w:eastAsia="MS Mincho"/>
                <w:sz w:val="18"/>
                <w:szCs w:val="18"/>
              </w:rPr>
              <w:t xml:space="preserve"> dormancy is based on the DCI-based BWP switching capability. The 18-4 should have the prerequisite of dynamic BWP switching among at least 2 BWP, defined for Rel-15. </w:t>
            </w:r>
          </w:p>
          <w:p w14:paraId="4990D113" w14:textId="77777777" w:rsidR="00D2127C" w:rsidRDefault="00D2127C" w:rsidP="00D2127C">
            <w:pPr>
              <w:rPr>
                <w:rFonts w:eastAsia="MS Mincho"/>
                <w:sz w:val="18"/>
                <w:szCs w:val="18"/>
              </w:rPr>
            </w:pPr>
            <w:r>
              <w:rPr>
                <w:rFonts w:eastAsia="MS Mincho"/>
                <w:sz w:val="18"/>
                <w:szCs w:val="18"/>
              </w:rPr>
              <w:t>The 18-4a also has similar dependency. Plus, as related comment for POWER saving, the bracket of 19-1 should be removed.</w:t>
            </w:r>
          </w:p>
          <w:p w14:paraId="53B1A150" w14:textId="77777777" w:rsidR="00D2127C" w:rsidRDefault="00D2127C" w:rsidP="00D2127C">
            <w:pPr>
              <w:rPr>
                <w:rFonts w:eastAsia="MS Mincho"/>
                <w:sz w:val="18"/>
                <w:szCs w:val="18"/>
              </w:rPr>
            </w:pPr>
            <w:r>
              <w:rPr>
                <w:rFonts w:eastAsiaTheme="minorEastAsia"/>
                <w:color w:val="FF0000"/>
                <w:sz w:val="18"/>
                <w:szCs w:val="18"/>
                <w:lang w:eastAsia="zh-CN"/>
              </w:rPr>
              <w:t>Rapporteur: Not clear if the pre-requisite is absolutely warranted here, although it does appear logical that if the UE supports 18-4 then it supports BWP switching. It appears that the pre-requisite list would grow a bit largish though, as e.g. 6-3 does not have 6-2 as a pre-requisite. Bracket around 19-1 is cross-WI thing and is subject to what do we do with the two capabilities.</w:t>
            </w:r>
          </w:p>
        </w:tc>
      </w:tr>
      <w:tr w:rsidR="00D2127C" w14:paraId="6D63EA6E"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1FC2EEC2" w14:textId="77777777" w:rsidR="00D2127C" w:rsidRDefault="00D2127C" w:rsidP="00D2127C">
            <w:pPr>
              <w:rPr>
                <w:sz w:val="18"/>
                <w:szCs w:val="18"/>
              </w:rPr>
            </w:pPr>
            <w:proofErr w:type="spellStart"/>
            <w:r>
              <w:rPr>
                <w:sz w:val="18"/>
                <w:szCs w:val="18"/>
              </w:rPr>
              <w:t>MTek</w:t>
            </w:r>
            <w:proofErr w:type="spellEnd"/>
          </w:p>
        </w:tc>
        <w:tc>
          <w:tcPr>
            <w:tcW w:w="4770" w:type="pct"/>
            <w:tcBorders>
              <w:top w:val="single" w:sz="4" w:space="0" w:color="auto"/>
              <w:left w:val="single" w:sz="4" w:space="0" w:color="auto"/>
              <w:bottom w:val="single" w:sz="4" w:space="0" w:color="auto"/>
              <w:right w:val="single" w:sz="4" w:space="0" w:color="auto"/>
            </w:tcBorders>
            <w:hideMark/>
          </w:tcPr>
          <w:p w14:paraId="144E5E92" w14:textId="77777777" w:rsidR="00D2127C" w:rsidRDefault="00D2127C" w:rsidP="00D2127C">
            <w:pPr>
              <w:rPr>
                <w:rFonts w:eastAsia="MS Mincho"/>
                <w:sz w:val="18"/>
                <w:szCs w:val="18"/>
              </w:rPr>
            </w:pPr>
            <w:r>
              <w:rPr>
                <w:rFonts w:eastAsia="MS Mincho"/>
                <w:sz w:val="18"/>
                <w:szCs w:val="18"/>
              </w:rPr>
              <w:t xml:space="preserve">For FG 18-4, according to RAN1 agreements, two types of indication, e.g., Case 1 and Case 2, are defined. In Case 1, the DCI format 0_1/1_1 used for </w:t>
            </w:r>
            <w:proofErr w:type="spellStart"/>
            <w:r>
              <w:rPr>
                <w:rFonts w:eastAsia="MS Mincho"/>
                <w:sz w:val="18"/>
                <w:szCs w:val="18"/>
              </w:rPr>
              <w:t>SCell</w:t>
            </w:r>
            <w:proofErr w:type="spellEnd"/>
            <w:r>
              <w:rPr>
                <w:rFonts w:eastAsia="MS Mincho"/>
                <w:sz w:val="18"/>
                <w:szCs w:val="18"/>
              </w:rPr>
              <w:t xml:space="preserve"> dormancy indication still schedules PUSCH/PDSCH. However, in Case 2, the DCI format 1_1 used for </w:t>
            </w:r>
            <w:proofErr w:type="spellStart"/>
            <w:r>
              <w:rPr>
                <w:rFonts w:eastAsia="MS Mincho"/>
                <w:sz w:val="18"/>
                <w:szCs w:val="18"/>
              </w:rPr>
              <w:t>SCell</w:t>
            </w:r>
            <w:proofErr w:type="spellEnd"/>
            <w:r>
              <w:rPr>
                <w:rFonts w:eastAsia="MS Mincho"/>
                <w:sz w:val="18"/>
                <w:szCs w:val="18"/>
              </w:rPr>
              <w:t xml:space="preserve"> dormancy indication doesn’t schedule PDSCH. And it is </w:t>
            </w:r>
            <w:proofErr w:type="gramStart"/>
            <w:r>
              <w:rPr>
                <w:rFonts w:eastAsia="MS Mincho"/>
                <w:sz w:val="18"/>
                <w:szCs w:val="18"/>
              </w:rPr>
              <w:t>similar to</w:t>
            </w:r>
            <w:proofErr w:type="gramEnd"/>
            <w:r>
              <w:rPr>
                <w:rFonts w:eastAsia="MS Mincho"/>
                <w:sz w:val="18"/>
                <w:szCs w:val="18"/>
              </w:rPr>
              <w:t xml:space="preserve"> SPS PDSCH release, HARQ-ACK information should be transmitted by UE in Case 2 even if there is no PDSCH scheduling. Therefore, it is more reasonable to have split feature groups for two Cases. </w:t>
            </w:r>
          </w:p>
          <w:p w14:paraId="1D8ED591" w14:textId="77777777" w:rsidR="00D2127C" w:rsidRDefault="00D2127C" w:rsidP="00D2127C">
            <w:pPr>
              <w:pStyle w:val="ListParagraph"/>
              <w:numPr>
                <w:ilvl w:val="0"/>
                <w:numId w:val="22"/>
              </w:numPr>
              <w:spacing w:after="180"/>
              <w:contextualSpacing w:val="0"/>
              <w:rPr>
                <w:rFonts w:eastAsia="MS Mincho"/>
                <w:sz w:val="18"/>
                <w:szCs w:val="18"/>
              </w:rPr>
            </w:pPr>
            <w:r>
              <w:rPr>
                <w:rFonts w:eastAsia="MS Mincho"/>
                <w:sz w:val="18"/>
                <w:szCs w:val="18"/>
              </w:rPr>
              <w:t xml:space="preserve">FG 18-4: </w:t>
            </w:r>
            <w:proofErr w:type="spellStart"/>
            <w:r>
              <w:rPr>
                <w:sz w:val="18"/>
                <w:szCs w:val="18"/>
              </w:rPr>
              <w:t>SCell</w:t>
            </w:r>
            <w:proofErr w:type="spellEnd"/>
            <w:r>
              <w:rPr>
                <w:sz w:val="18"/>
                <w:szCs w:val="18"/>
              </w:rPr>
              <w:t xml:space="preserve"> dormancy </w:t>
            </w:r>
            <w:r>
              <w:rPr>
                <w:color w:val="FF0000"/>
                <w:sz w:val="18"/>
                <w:szCs w:val="18"/>
                <w:u w:val="single"/>
              </w:rPr>
              <w:t>with Case 1 indication</w:t>
            </w:r>
            <w:r>
              <w:rPr>
                <w:color w:val="FF0000"/>
                <w:sz w:val="18"/>
                <w:szCs w:val="18"/>
              </w:rPr>
              <w:t xml:space="preserve"> </w:t>
            </w:r>
            <w:r>
              <w:rPr>
                <w:sz w:val="18"/>
                <w:szCs w:val="18"/>
              </w:rPr>
              <w:t>within active time</w:t>
            </w:r>
          </w:p>
          <w:p w14:paraId="0BA3DCF1" w14:textId="77777777" w:rsidR="00D2127C" w:rsidRDefault="00D2127C" w:rsidP="00D2127C">
            <w:pPr>
              <w:pStyle w:val="ListParagraph"/>
              <w:numPr>
                <w:ilvl w:val="1"/>
                <w:numId w:val="22"/>
              </w:numPr>
              <w:spacing w:after="180"/>
              <w:contextualSpacing w:val="0"/>
              <w:rPr>
                <w:sz w:val="18"/>
                <w:szCs w:val="18"/>
              </w:rPr>
            </w:pPr>
            <w:r>
              <w:rPr>
                <w:rFonts w:eastAsia="MS Mincho"/>
                <w:sz w:val="18"/>
                <w:szCs w:val="18"/>
              </w:rPr>
              <w:t xml:space="preserve">Component: </w:t>
            </w:r>
            <w:r>
              <w:rPr>
                <w:sz w:val="18"/>
                <w:szCs w:val="18"/>
              </w:rPr>
              <w:t xml:space="preserve">Support for </w:t>
            </w:r>
            <w:proofErr w:type="spellStart"/>
            <w:r>
              <w:rPr>
                <w:sz w:val="18"/>
                <w:szCs w:val="18"/>
              </w:rPr>
              <w:t>SCell</w:t>
            </w:r>
            <w:proofErr w:type="spellEnd"/>
            <w:r>
              <w:rPr>
                <w:sz w:val="18"/>
                <w:szCs w:val="18"/>
              </w:rPr>
              <w:t xml:space="preserve"> dormancy indication sent within the active time on </w:t>
            </w:r>
            <w:proofErr w:type="spellStart"/>
            <w:r>
              <w:rPr>
                <w:sz w:val="18"/>
                <w:szCs w:val="18"/>
              </w:rPr>
              <w:t>PCell</w:t>
            </w:r>
            <w:proofErr w:type="spellEnd"/>
            <w:r>
              <w:rPr>
                <w:sz w:val="18"/>
                <w:szCs w:val="18"/>
              </w:rPr>
              <w:t xml:space="preserve"> with DCI format </w:t>
            </w:r>
            <w:r>
              <w:rPr>
                <w:color w:val="FF0000"/>
                <w:sz w:val="18"/>
                <w:szCs w:val="18"/>
                <w:u w:val="single"/>
              </w:rPr>
              <w:t>0_1</w:t>
            </w:r>
            <w:r>
              <w:rPr>
                <w:strike/>
                <w:color w:val="FF0000"/>
                <w:sz w:val="18"/>
                <w:szCs w:val="18"/>
              </w:rPr>
              <w:t>1_0</w:t>
            </w:r>
            <w:r>
              <w:rPr>
                <w:sz w:val="18"/>
                <w:szCs w:val="18"/>
              </w:rPr>
              <w:t>/1_1</w:t>
            </w:r>
            <w:r>
              <w:rPr>
                <w:color w:val="FF0000"/>
                <w:sz w:val="18"/>
                <w:szCs w:val="18"/>
                <w:u w:val="single"/>
              </w:rPr>
              <w:t xml:space="preserve"> scheduling PUSCH/PDSCH</w:t>
            </w:r>
          </w:p>
          <w:p w14:paraId="285FC50C" w14:textId="77777777" w:rsidR="00D2127C" w:rsidRDefault="00D2127C" w:rsidP="00D2127C">
            <w:pPr>
              <w:pStyle w:val="ListParagraph"/>
              <w:numPr>
                <w:ilvl w:val="0"/>
                <w:numId w:val="22"/>
              </w:numPr>
              <w:spacing w:after="180"/>
              <w:contextualSpacing w:val="0"/>
              <w:rPr>
                <w:rFonts w:eastAsia="MS Mincho"/>
                <w:sz w:val="18"/>
                <w:szCs w:val="18"/>
              </w:rPr>
            </w:pPr>
            <w:r>
              <w:rPr>
                <w:szCs w:val="18"/>
              </w:rPr>
              <w:t xml:space="preserve">Add </w:t>
            </w:r>
            <w:r>
              <w:rPr>
                <w:rFonts w:eastAsia="MS Mincho"/>
                <w:sz w:val="18"/>
                <w:szCs w:val="18"/>
              </w:rPr>
              <w:t xml:space="preserve">FG 18-4b: </w:t>
            </w:r>
            <w:proofErr w:type="spellStart"/>
            <w:r>
              <w:rPr>
                <w:color w:val="FF0000"/>
                <w:sz w:val="18"/>
                <w:szCs w:val="18"/>
                <w:u w:val="single"/>
              </w:rPr>
              <w:t>SCell</w:t>
            </w:r>
            <w:proofErr w:type="spellEnd"/>
            <w:r>
              <w:rPr>
                <w:color w:val="FF0000"/>
                <w:sz w:val="18"/>
                <w:szCs w:val="18"/>
                <w:u w:val="single"/>
              </w:rPr>
              <w:t xml:space="preserve"> dormancy with Case 2 indication within active time</w:t>
            </w:r>
          </w:p>
          <w:p w14:paraId="7D171960" w14:textId="77777777" w:rsidR="00D2127C" w:rsidRDefault="00D2127C" w:rsidP="00D2127C">
            <w:pPr>
              <w:pStyle w:val="ListParagraph"/>
              <w:numPr>
                <w:ilvl w:val="1"/>
                <w:numId w:val="22"/>
              </w:numPr>
              <w:spacing w:after="180"/>
              <w:contextualSpacing w:val="0"/>
              <w:rPr>
                <w:rFonts w:eastAsia="MS Mincho"/>
                <w:sz w:val="18"/>
                <w:szCs w:val="18"/>
              </w:rPr>
            </w:pPr>
            <w:r>
              <w:rPr>
                <w:rFonts w:eastAsia="MS Mincho"/>
                <w:sz w:val="18"/>
                <w:szCs w:val="18"/>
              </w:rPr>
              <w:t xml:space="preserve">Component: </w:t>
            </w:r>
            <w:r>
              <w:rPr>
                <w:color w:val="FF0000"/>
                <w:sz w:val="18"/>
                <w:szCs w:val="18"/>
                <w:u w:val="single"/>
              </w:rPr>
              <w:t xml:space="preserve">Support for </w:t>
            </w:r>
            <w:proofErr w:type="spellStart"/>
            <w:r>
              <w:rPr>
                <w:color w:val="FF0000"/>
                <w:sz w:val="18"/>
                <w:szCs w:val="18"/>
                <w:u w:val="single"/>
              </w:rPr>
              <w:t>SCell</w:t>
            </w:r>
            <w:proofErr w:type="spellEnd"/>
            <w:r>
              <w:rPr>
                <w:color w:val="FF0000"/>
                <w:sz w:val="18"/>
                <w:szCs w:val="18"/>
                <w:u w:val="single"/>
              </w:rPr>
              <w:t xml:space="preserve"> dormancy indication sent within the active time on </w:t>
            </w:r>
            <w:proofErr w:type="spellStart"/>
            <w:r>
              <w:rPr>
                <w:color w:val="FF0000"/>
                <w:sz w:val="18"/>
                <w:szCs w:val="18"/>
                <w:u w:val="single"/>
              </w:rPr>
              <w:t>PCell</w:t>
            </w:r>
            <w:proofErr w:type="spellEnd"/>
            <w:r>
              <w:rPr>
                <w:color w:val="FF0000"/>
                <w:sz w:val="18"/>
                <w:szCs w:val="18"/>
                <w:u w:val="single"/>
              </w:rPr>
              <w:t xml:space="preserve"> via DCI format 1_1 without PDSCH scheduling</w:t>
            </w:r>
          </w:p>
          <w:p w14:paraId="7A3564AB" w14:textId="77777777" w:rsidR="00D2127C" w:rsidRDefault="00D2127C" w:rsidP="00D2127C">
            <w:pPr>
              <w:rPr>
                <w:rFonts w:eastAsia="MS Mincho"/>
                <w:sz w:val="18"/>
                <w:szCs w:val="18"/>
              </w:rPr>
            </w:pPr>
            <w:r>
              <w:rPr>
                <w:color w:val="FF0000"/>
                <w:sz w:val="18"/>
                <w:szCs w:val="18"/>
              </w:rPr>
              <w:t>Rapporteur: Case 1 and Case 2 in the title add zero value as they are only known to the people who took part in standardizing the two. These cases are not existing in any specs, so using them is not helpful.  DCI format 0_1/1_1 schedules PUSCH/PDSCH (fixed the 1_0 to 0_1). On 18-4b, shouldn’t the format be 2_6 as in the table now?</w:t>
            </w:r>
          </w:p>
        </w:tc>
      </w:tr>
      <w:tr w:rsidR="00D2127C" w14:paraId="4426648A"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2D2576F9" w14:textId="77777777" w:rsidR="00D2127C" w:rsidRDefault="00D2127C" w:rsidP="00D2127C">
            <w:pPr>
              <w:rPr>
                <w:sz w:val="18"/>
                <w:szCs w:val="18"/>
              </w:rPr>
            </w:pPr>
            <w:r>
              <w:rPr>
                <w:sz w:val="18"/>
                <w:szCs w:val="18"/>
              </w:rPr>
              <w:t>Huawei</w:t>
            </w:r>
          </w:p>
        </w:tc>
        <w:tc>
          <w:tcPr>
            <w:tcW w:w="4770" w:type="pct"/>
            <w:tcBorders>
              <w:top w:val="single" w:sz="4" w:space="0" w:color="auto"/>
              <w:left w:val="single" w:sz="4" w:space="0" w:color="auto"/>
              <w:bottom w:val="single" w:sz="4" w:space="0" w:color="auto"/>
              <w:right w:val="single" w:sz="4" w:space="0" w:color="auto"/>
            </w:tcBorders>
          </w:tcPr>
          <w:p w14:paraId="1151EF6C" w14:textId="77777777" w:rsidR="00D2127C" w:rsidRDefault="00D2127C" w:rsidP="00D2127C">
            <w:pPr>
              <w:rPr>
                <w:rFonts w:eastAsia="MS Mincho"/>
                <w:sz w:val="18"/>
                <w:szCs w:val="18"/>
              </w:rPr>
            </w:pPr>
            <w:r>
              <w:rPr>
                <w:rFonts w:eastAsiaTheme="minorEastAsia"/>
                <w:sz w:val="18"/>
                <w:szCs w:val="18"/>
                <w:lang w:eastAsia="zh-CN"/>
              </w:rPr>
              <w:t>FG18-4&amp;18-4a</w:t>
            </w:r>
          </w:p>
          <w:p w14:paraId="0F5AC838" w14:textId="77777777" w:rsidR="00D2127C" w:rsidRDefault="00D2127C" w:rsidP="00D2127C">
            <w:pPr>
              <w:pStyle w:val="ListParagraph"/>
              <w:numPr>
                <w:ilvl w:val="1"/>
                <w:numId w:val="21"/>
              </w:numPr>
              <w:spacing w:after="180"/>
              <w:contextualSpacing w:val="0"/>
              <w:rPr>
                <w:rFonts w:eastAsia="MS Mincho"/>
                <w:sz w:val="18"/>
                <w:szCs w:val="18"/>
              </w:rPr>
            </w:pPr>
            <w:r>
              <w:rPr>
                <w:rFonts w:eastAsiaTheme="minorEastAsia"/>
                <w:sz w:val="18"/>
                <w:szCs w:val="18"/>
                <w:lang w:eastAsia="zh-CN"/>
              </w:rPr>
              <w:t>DCI format in 18-4 is incorrect (1_0 should be 0_1);</w:t>
            </w:r>
          </w:p>
          <w:p w14:paraId="28BFD8D9" w14:textId="77777777" w:rsidR="00D2127C" w:rsidRDefault="00D2127C" w:rsidP="00D2127C">
            <w:pPr>
              <w:pStyle w:val="ListParagraph"/>
              <w:numPr>
                <w:ilvl w:val="1"/>
                <w:numId w:val="21"/>
              </w:numPr>
              <w:spacing w:after="180"/>
              <w:contextualSpacing w:val="0"/>
              <w:rPr>
                <w:rFonts w:eastAsia="MS Mincho"/>
                <w:sz w:val="18"/>
                <w:szCs w:val="18"/>
              </w:rPr>
            </w:pPr>
            <w:r>
              <w:rPr>
                <w:sz w:val="18"/>
                <w:szCs w:val="18"/>
              </w:rPr>
              <w:t xml:space="preserve">Both FGs should have </w:t>
            </w:r>
            <w:r>
              <w:rPr>
                <w:rFonts w:eastAsiaTheme="minorEastAsia"/>
                <w:sz w:val="18"/>
                <w:szCs w:val="18"/>
                <w:lang w:eastAsia="zh-CN"/>
              </w:rPr>
              <w:t>FG6-5 and FG6-6 as prerequisite (in addition to 19-1 for FG18-4a).</w:t>
            </w:r>
          </w:p>
          <w:p w14:paraId="62EEC1C4" w14:textId="77777777" w:rsidR="00D2127C" w:rsidRDefault="00D2127C" w:rsidP="00D2127C">
            <w:pPr>
              <w:pStyle w:val="ListParagraph"/>
              <w:numPr>
                <w:ilvl w:val="1"/>
                <w:numId w:val="21"/>
              </w:numPr>
              <w:spacing w:after="180"/>
              <w:contextualSpacing w:val="0"/>
              <w:rPr>
                <w:rFonts w:eastAsia="MS Mincho"/>
                <w:sz w:val="18"/>
                <w:szCs w:val="18"/>
              </w:rPr>
            </w:pPr>
            <w:r>
              <w:rPr>
                <w:rFonts w:eastAsiaTheme="minorEastAsia"/>
                <w:sz w:val="18"/>
                <w:szCs w:val="18"/>
                <w:lang w:eastAsia="zh-CN"/>
              </w:rPr>
              <w:t>Per band combination seems more proper similar as cross-carrier scheduling</w:t>
            </w:r>
          </w:p>
          <w:p w14:paraId="7C8C5A3C" w14:textId="77777777" w:rsidR="00D2127C" w:rsidRDefault="00D2127C" w:rsidP="00D2127C">
            <w:pPr>
              <w:pStyle w:val="ListParagraph"/>
              <w:numPr>
                <w:ilvl w:val="1"/>
                <w:numId w:val="21"/>
              </w:numPr>
              <w:spacing w:after="180"/>
              <w:contextualSpacing w:val="0"/>
              <w:rPr>
                <w:rFonts w:eastAsia="MS Mincho"/>
                <w:sz w:val="18"/>
                <w:szCs w:val="18"/>
              </w:rPr>
            </w:pPr>
            <w:r>
              <w:rPr>
                <w:rFonts w:eastAsiaTheme="minorEastAsia"/>
                <w:sz w:val="18"/>
                <w:szCs w:val="18"/>
                <w:lang w:eastAsia="zh-CN"/>
              </w:rPr>
              <w:t xml:space="preserve">No need of input to ‘Note’ </w:t>
            </w:r>
          </w:p>
          <w:p w14:paraId="2F6EAE6D" w14:textId="77777777" w:rsidR="00D2127C" w:rsidRDefault="00D2127C" w:rsidP="00D2127C">
            <w:pPr>
              <w:rPr>
                <w:rFonts w:eastAsia="MS Mincho"/>
                <w:sz w:val="18"/>
                <w:szCs w:val="18"/>
              </w:rPr>
            </w:pPr>
          </w:p>
        </w:tc>
      </w:tr>
      <w:tr w:rsidR="00D2127C" w14:paraId="5F5C4A49"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0FEBCCEA" w14:textId="77777777" w:rsidR="00D2127C" w:rsidRDefault="00D2127C" w:rsidP="00D2127C">
            <w:pPr>
              <w:rPr>
                <w:sz w:val="18"/>
                <w:szCs w:val="18"/>
              </w:rPr>
            </w:pPr>
            <w:proofErr w:type="spellStart"/>
            <w:r>
              <w:rPr>
                <w:sz w:val="18"/>
                <w:szCs w:val="18"/>
              </w:rPr>
              <w:t>FWei</w:t>
            </w:r>
            <w:proofErr w:type="spellEnd"/>
          </w:p>
        </w:tc>
        <w:tc>
          <w:tcPr>
            <w:tcW w:w="4770" w:type="pct"/>
            <w:tcBorders>
              <w:top w:val="single" w:sz="4" w:space="0" w:color="auto"/>
              <w:left w:val="single" w:sz="4" w:space="0" w:color="auto"/>
              <w:bottom w:val="single" w:sz="4" w:space="0" w:color="auto"/>
              <w:right w:val="single" w:sz="4" w:space="0" w:color="auto"/>
            </w:tcBorders>
            <w:hideMark/>
          </w:tcPr>
          <w:p w14:paraId="6420EB1F" w14:textId="77777777" w:rsidR="00D2127C" w:rsidRDefault="00D2127C" w:rsidP="00D2127C">
            <w:pPr>
              <w:shd w:val="clear" w:color="auto" w:fill="FFFFFF"/>
              <w:rPr>
                <w:rFonts w:ascii="Calibri" w:eastAsia="Times New Roman" w:hAnsi="Calibri" w:cs="Calibri"/>
                <w:color w:val="7030A0"/>
                <w:sz w:val="18"/>
                <w:szCs w:val="18"/>
                <w:lang w:eastAsia="en-US"/>
              </w:rPr>
            </w:pPr>
            <w:r>
              <w:rPr>
                <w:rFonts w:eastAsia="Times New Roman"/>
                <w:color w:val="7030A0"/>
                <w:sz w:val="18"/>
                <w:szCs w:val="18"/>
                <w:bdr w:val="none" w:sz="0" w:space="0" w:color="auto" w:frame="1"/>
                <w:lang w:eastAsia="en-US"/>
              </w:rPr>
              <w:t>18-4a and 19-1a are identical. Rather than deleting either one, note that the UE needs to support both 18 and 19 to be capable of 18-4a/19-1a. This requires 18-4/18-4a to be reorganized. The current 18-4a is for dormancy outside active time, which should not be a sub-feature of 18-4 for dormancy within active time. More logically:</w:t>
            </w:r>
          </w:p>
          <w:p w14:paraId="5DE8F45A" w14:textId="77777777" w:rsidR="00D2127C" w:rsidRDefault="00D2127C" w:rsidP="00D2127C">
            <w:pPr>
              <w:numPr>
                <w:ilvl w:val="0"/>
                <w:numId w:val="23"/>
              </w:numPr>
              <w:shd w:val="clear" w:color="auto" w:fill="FFFFFF"/>
              <w:spacing w:after="180"/>
              <w:rPr>
                <w:rFonts w:ascii="Calibri" w:eastAsia="Times New Roman" w:hAnsi="Calibri" w:cs="Calibri"/>
                <w:color w:val="7030A0"/>
                <w:sz w:val="18"/>
                <w:szCs w:val="18"/>
                <w:lang w:eastAsia="en-US"/>
              </w:rPr>
            </w:pPr>
            <w:r>
              <w:rPr>
                <w:rFonts w:eastAsia="Times New Roman"/>
                <w:color w:val="7030A0"/>
                <w:sz w:val="18"/>
                <w:szCs w:val="18"/>
                <w:bdr w:val="none" w:sz="0" w:space="0" w:color="auto" w:frame="1"/>
                <w:lang w:eastAsia="en-US"/>
              </w:rPr>
              <w:t>18-4 should be “</w:t>
            </w:r>
            <w:proofErr w:type="spellStart"/>
            <w:r>
              <w:rPr>
                <w:rFonts w:eastAsia="Times New Roman"/>
                <w:color w:val="7030A0"/>
                <w:sz w:val="18"/>
                <w:szCs w:val="18"/>
                <w:bdr w:val="none" w:sz="0" w:space="0" w:color="auto" w:frame="1"/>
                <w:lang w:eastAsia="en-US"/>
              </w:rPr>
              <w:t>Scell</w:t>
            </w:r>
            <w:proofErr w:type="spellEnd"/>
            <w:r>
              <w:rPr>
                <w:rFonts w:eastAsia="Times New Roman"/>
                <w:color w:val="7030A0"/>
                <w:sz w:val="18"/>
                <w:szCs w:val="18"/>
                <w:bdr w:val="none" w:sz="0" w:space="0" w:color="auto" w:frame="1"/>
                <w:lang w:eastAsia="en-US"/>
              </w:rPr>
              <w:t xml:space="preserve"> dormancy    Support for </w:t>
            </w:r>
            <w:proofErr w:type="spellStart"/>
            <w:r>
              <w:rPr>
                <w:rFonts w:eastAsia="Times New Roman"/>
                <w:color w:val="7030A0"/>
                <w:sz w:val="18"/>
                <w:szCs w:val="18"/>
                <w:bdr w:val="none" w:sz="0" w:space="0" w:color="auto" w:frame="1"/>
                <w:lang w:eastAsia="en-US"/>
              </w:rPr>
              <w:t>SCell</w:t>
            </w:r>
            <w:proofErr w:type="spellEnd"/>
            <w:r>
              <w:rPr>
                <w:rFonts w:eastAsia="Times New Roman"/>
                <w:color w:val="7030A0"/>
                <w:sz w:val="18"/>
                <w:szCs w:val="18"/>
                <w:bdr w:val="none" w:sz="0" w:space="0" w:color="auto" w:frame="1"/>
                <w:lang w:eastAsia="en-US"/>
              </w:rPr>
              <w:t xml:space="preserve"> dormancy via dormant BWP configuration”.</w:t>
            </w:r>
          </w:p>
          <w:p w14:paraId="4CF316B5" w14:textId="77777777" w:rsidR="00D2127C" w:rsidRDefault="00D2127C" w:rsidP="00D2127C">
            <w:pPr>
              <w:numPr>
                <w:ilvl w:val="0"/>
                <w:numId w:val="23"/>
              </w:numPr>
              <w:shd w:val="clear" w:color="auto" w:fill="FFFFFF"/>
              <w:spacing w:after="180"/>
              <w:rPr>
                <w:rFonts w:ascii="Calibri" w:eastAsia="Times New Roman" w:hAnsi="Calibri" w:cs="Calibri"/>
                <w:color w:val="7030A0"/>
                <w:sz w:val="18"/>
                <w:szCs w:val="18"/>
                <w:lang w:eastAsia="en-US"/>
              </w:rPr>
            </w:pPr>
            <w:r>
              <w:rPr>
                <w:rFonts w:eastAsia="Times New Roman"/>
                <w:color w:val="7030A0"/>
                <w:sz w:val="18"/>
                <w:szCs w:val="18"/>
                <w:bdr w:val="none" w:sz="0" w:space="0" w:color="auto" w:frame="1"/>
                <w:lang w:eastAsia="en-US"/>
              </w:rPr>
              <w:t>18-4a can be “</w:t>
            </w:r>
            <w:proofErr w:type="spellStart"/>
            <w:r>
              <w:rPr>
                <w:rFonts w:eastAsia="Times New Roman"/>
                <w:color w:val="7030A0"/>
                <w:sz w:val="18"/>
                <w:szCs w:val="18"/>
                <w:bdr w:val="none" w:sz="0" w:space="0" w:color="auto" w:frame="1"/>
                <w:lang w:eastAsia="en-US"/>
              </w:rPr>
              <w:t>SCell</w:t>
            </w:r>
            <w:proofErr w:type="spellEnd"/>
            <w:r>
              <w:rPr>
                <w:rFonts w:eastAsia="Times New Roman"/>
                <w:color w:val="7030A0"/>
                <w:sz w:val="18"/>
                <w:szCs w:val="18"/>
                <w:bdr w:val="none" w:sz="0" w:space="0" w:color="auto" w:frame="1"/>
                <w:lang w:eastAsia="en-US"/>
              </w:rPr>
              <w:t xml:space="preserve"> dormancy within active time     Support for </w:t>
            </w:r>
            <w:proofErr w:type="spellStart"/>
            <w:r>
              <w:rPr>
                <w:rFonts w:eastAsia="Times New Roman"/>
                <w:color w:val="7030A0"/>
                <w:sz w:val="18"/>
                <w:szCs w:val="18"/>
                <w:bdr w:val="none" w:sz="0" w:space="0" w:color="auto" w:frame="1"/>
                <w:lang w:eastAsia="en-US"/>
              </w:rPr>
              <w:t>SCell</w:t>
            </w:r>
            <w:proofErr w:type="spellEnd"/>
            <w:r>
              <w:rPr>
                <w:rFonts w:eastAsia="Times New Roman"/>
                <w:color w:val="7030A0"/>
                <w:sz w:val="18"/>
                <w:szCs w:val="18"/>
                <w:bdr w:val="none" w:sz="0" w:space="0" w:color="auto" w:frame="1"/>
                <w:lang w:eastAsia="en-US"/>
              </w:rPr>
              <w:t xml:space="preserve"> dormancy indication sent within the active time on </w:t>
            </w:r>
            <w:proofErr w:type="spellStart"/>
            <w:r>
              <w:rPr>
                <w:rFonts w:eastAsia="Times New Roman"/>
                <w:color w:val="7030A0"/>
                <w:sz w:val="18"/>
                <w:szCs w:val="18"/>
                <w:bdr w:val="none" w:sz="0" w:space="0" w:color="auto" w:frame="1"/>
                <w:lang w:eastAsia="en-US"/>
              </w:rPr>
              <w:t>PCell</w:t>
            </w:r>
            <w:proofErr w:type="spellEnd"/>
            <w:r>
              <w:rPr>
                <w:rFonts w:eastAsia="Times New Roman"/>
                <w:color w:val="7030A0"/>
                <w:sz w:val="18"/>
                <w:szCs w:val="18"/>
                <w:bdr w:val="none" w:sz="0" w:space="0" w:color="auto" w:frame="1"/>
                <w:lang w:eastAsia="en-US"/>
              </w:rPr>
              <w:t xml:space="preserve"> with DCI format 0_1/1_1”.</w:t>
            </w:r>
          </w:p>
          <w:p w14:paraId="24BAFAD1" w14:textId="77777777" w:rsidR="00D2127C" w:rsidRDefault="00D2127C" w:rsidP="00D2127C">
            <w:pPr>
              <w:numPr>
                <w:ilvl w:val="0"/>
                <w:numId w:val="23"/>
              </w:numPr>
              <w:shd w:val="clear" w:color="auto" w:fill="FFFFFF"/>
              <w:spacing w:after="180"/>
              <w:rPr>
                <w:rFonts w:ascii="Calibri" w:eastAsia="Times New Roman" w:hAnsi="Calibri" w:cs="Calibri"/>
                <w:color w:val="7030A0"/>
                <w:sz w:val="18"/>
                <w:szCs w:val="18"/>
                <w:lang w:eastAsia="en-US"/>
              </w:rPr>
            </w:pPr>
            <w:r>
              <w:rPr>
                <w:rFonts w:eastAsia="Times New Roman"/>
                <w:color w:val="7030A0"/>
                <w:sz w:val="18"/>
                <w:szCs w:val="18"/>
                <w:bdr w:val="none" w:sz="0" w:space="0" w:color="auto" w:frame="1"/>
                <w:lang w:eastAsia="en-US"/>
              </w:rPr>
              <w:t>18-4b can be “</w:t>
            </w:r>
            <w:proofErr w:type="spellStart"/>
            <w:r>
              <w:rPr>
                <w:rFonts w:eastAsia="Times New Roman"/>
                <w:color w:val="7030A0"/>
                <w:sz w:val="18"/>
                <w:szCs w:val="18"/>
                <w:bdr w:val="none" w:sz="0" w:space="0" w:color="auto" w:frame="1"/>
                <w:lang w:eastAsia="en-US"/>
              </w:rPr>
              <w:t>SCell</w:t>
            </w:r>
            <w:proofErr w:type="spellEnd"/>
            <w:r>
              <w:rPr>
                <w:rFonts w:eastAsia="Times New Roman"/>
                <w:color w:val="7030A0"/>
                <w:sz w:val="18"/>
                <w:szCs w:val="18"/>
                <w:bdr w:val="none" w:sz="0" w:space="0" w:color="auto" w:frame="1"/>
                <w:lang w:eastAsia="en-US"/>
              </w:rPr>
              <w:t xml:space="preserve"> dormancy outside active time     Support for </w:t>
            </w:r>
            <w:proofErr w:type="spellStart"/>
            <w:r>
              <w:rPr>
                <w:rFonts w:eastAsia="Times New Roman"/>
                <w:color w:val="7030A0"/>
                <w:sz w:val="18"/>
                <w:szCs w:val="18"/>
                <w:bdr w:val="none" w:sz="0" w:space="0" w:color="auto" w:frame="1"/>
                <w:lang w:eastAsia="en-US"/>
              </w:rPr>
              <w:t>SCell</w:t>
            </w:r>
            <w:proofErr w:type="spellEnd"/>
            <w:r>
              <w:rPr>
                <w:rFonts w:eastAsia="Times New Roman"/>
                <w:color w:val="7030A0"/>
                <w:sz w:val="18"/>
                <w:szCs w:val="18"/>
                <w:bdr w:val="none" w:sz="0" w:space="0" w:color="auto" w:frame="1"/>
                <w:lang w:eastAsia="en-US"/>
              </w:rPr>
              <w:t xml:space="preserve"> dormancy indication sent outside the active time on </w:t>
            </w:r>
            <w:proofErr w:type="spellStart"/>
            <w:r>
              <w:rPr>
                <w:rFonts w:eastAsia="Times New Roman"/>
                <w:color w:val="7030A0"/>
                <w:sz w:val="18"/>
                <w:szCs w:val="18"/>
                <w:bdr w:val="none" w:sz="0" w:space="0" w:color="auto" w:frame="1"/>
                <w:lang w:eastAsia="en-US"/>
              </w:rPr>
              <w:t>PCell</w:t>
            </w:r>
            <w:proofErr w:type="spellEnd"/>
            <w:r>
              <w:rPr>
                <w:rFonts w:eastAsia="Times New Roman"/>
                <w:color w:val="7030A0"/>
                <w:sz w:val="18"/>
                <w:szCs w:val="18"/>
                <w:bdr w:val="none" w:sz="0" w:space="0" w:color="auto" w:frame="1"/>
                <w:lang w:eastAsia="en-US"/>
              </w:rPr>
              <w:t xml:space="preserve"> with DCI format 2_6      Prerequisite feature groups 19-1”.</w:t>
            </w:r>
          </w:p>
          <w:p w14:paraId="3434EE55" w14:textId="77777777" w:rsidR="00D2127C" w:rsidRDefault="00D2127C" w:rsidP="00D2127C">
            <w:pPr>
              <w:numPr>
                <w:ilvl w:val="0"/>
                <w:numId w:val="23"/>
              </w:numPr>
              <w:shd w:val="clear" w:color="auto" w:fill="FFFFFF"/>
              <w:spacing w:after="180"/>
              <w:rPr>
                <w:rFonts w:ascii="Calibri" w:eastAsia="Times New Roman" w:hAnsi="Calibri" w:cs="Calibri"/>
                <w:color w:val="7030A0"/>
                <w:sz w:val="18"/>
                <w:szCs w:val="18"/>
                <w:lang w:eastAsia="en-US"/>
              </w:rPr>
            </w:pPr>
            <w:r>
              <w:rPr>
                <w:rFonts w:eastAsia="Times New Roman"/>
                <w:color w:val="7030A0"/>
                <w:sz w:val="18"/>
                <w:szCs w:val="18"/>
                <w:bdr w:val="none" w:sz="0" w:space="0" w:color="auto" w:frame="1"/>
                <w:lang w:eastAsia="en-US"/>
              </w:rPr>
              <w:t>No change in 19-1a.</w:t>
            </w:r>
          </w:p>
          <w:p w14:paraId="6DA7F483" w14:textId="77777777" w:rsidR="00D2127C" w:rsidRDefault="00D2127C" w:rsidP="00D2127C">
            <w:pPr>
              <w:shd w:val="clear" w:color="auto" w:fill="FFFFFF"/>
              <w:rPr>
                <w:rFonts w:ascii="Calibri" w:eastAsia="Times New Roman" w:hAnsi="Calibri" w:cs="Calibri"/>
                <w:color w:val="7030A0"/>
                <w:sz w:val="18"/>
                <w:szCs w:val="18"/>
                <w:lang w:eastAsia="en-US"/>
              </w:rPr>
            </w:pPr>
            <w:r>
              <w:rPr>
                <w:color w:val="FF0000"/>
                <w:sz w:val="18"/>
                <w:szCs w:val="18"/>
              </w:rPr>
              <w:t>Rapporteur:18-4a is not a sub-feature of 18-4. The letter ‘a’ in the FG# is just reflecting the fact that it was added between 18-4 and 18-5.</w:t>
            </w:r>
          </w:p>
        </w:tc>
      </w:tr>
      <w:tr w:rsidR="00D2127C" w14:paraId="6BAAFFB3"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729AC6BB" w14:textId="77777777" w:rsidR="00D2127C" w:rsidRDefault="00D2127C" w:rsidP="00D2127C">
            <w:pPr>
              <w:rPr>
                <w:sz w:val="18"/>
                <w:szCs w:val="18"/>
              </w:rPr>
            </w:pPr>
            <w:r>
              <w:rPr>
                <w:sz w:val="18"/>
                <w:szCs w:val="18"/>
              </w:rPr>
              <w:t>QCOM</w:t>
            </w:r>
          </w:p>
        </w:tc>
        <w:tc>
          <w:tcPr>
            <w:tcW w:w="4770" w:type="pct"/>
            <w:tcBorders>
              <w:top w:val="single" w:sz="4" w:space="0" w:color="auto"/>
              <w:left w:val="single" w:sz="4" w:space="0" w:color="auto"/>
              <w:bottom w:val="single" w:sz="4" w:space="0" w:color="auto"/>
              <w:right w:val="single" w:sz="4" w:space="0" w:color="auto"/>
            </w:tcBorders>
          </w:tcPr>
          <w:p w14:paraId="36C6E992" w14:textId="77777777" w:rsidR="00D2127C" w:rsidRDefault="00D2127C" w:rsidP="00D2127C">
            <w:r>
              <w:rPr>
                <w:b/>
                <w:bCs/>
              </w:rPr>
              <w:t>18-4)</w:t>
            </w:r>
            <w:r>
              <w:t xml:space="preserve"> This FG covers both case 1 and case 2 </w:t>
            </w:r>
            <w:proofErr w:type="spellStart"/>
            <w:r>
              <w:t>SCell</w:t>
            </w:r>
            <w:proofErr w:type="spellEnd"/>
            <w:r>
              <w:t xml:space="preserve"> dormancy indication DCI. Case 2 DCI provides per </w:t>
            </w:r>
            <w:proofErr w:type="spellStart"/>
            <w:r>
              <w:t>SCell</w:t>
            </w:r>
            <w:proofErr w:type="spellEnd"/>
            <w:r>
              <w:t xml:space="preserve"> indication. We propose to update the note to reflect this.</w:t>
            </w:r>
          </w:p>
          <w:p w14:paraId="07FB66C6" w14:textId="77777777" w:rsidR="00D2127C" w:rsidRDefault="00D2127C" w:rsidP="00D2127C">
            <w:r>
              <w:t xml:space="preserve">For the feature type, it was ‘Per band combination’ in the last version but it is changed to ‘Per band’ now. The original ‘Per band combination’ is preferred because it provides flexibility to determine whether </w:t>
            </w:r>
            <w:proofErr w:type="spellStart"/>
            <w:r>
              <w:t>SCell</w:t>
            </w:r>
            <w:proofErr w:type="spellEnd"/>
            <w:r>
              <w:t xml:space="preserve"> dormancy is supported for certain CA combination. We propose to revert the change back to the original one in both 18-4 and 18-4a.</w:t>
            </w:r>
          </w:p>
          <w:tbl>
            <w:tblPr>
              <w:tblW w:w="13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387"/>
              <w:gridCol w:w="3374"/>
              <w:gridCol w:w="257"/>
              <w:gridCol w:w="527"/>
              <w:gridCol w:w="517"/>
              <w:gridCol w:w="232"/>
              <w:gridCol w:w="1187"/>
              <w:gridCol w:w="450"/>
              <w:gridCol w:w="516"/>
              <w:gridCol w:w="325"/>
              <w:gridCol w:w="3374"/>
              <w:gridCol w:w="967"/>
            </w:tblGrid>
            <w:tr w:rsidR="00D2127C" w14:paraId="16548D29" w14:textId="77777777" w:rsidTr="00D2127C">
              <w:trPr>
                <w:trHeight w:val="20"/>
              </w:trPr>
              <w:tc>
                <w:tcPr>
                  <w:tcW w:w="587" w:type="dxa"/>
                  <w:tcBorders>
                    <w:top w:val="single" w:sz="4" w:space="0" w:color="auto"/>
                    <w:left w:val="single" w:sz="4" w:space="0" w:color="auto"/>
                    <w:bottom w:val="single" w:sz="4" w:space="0" w:color="auto"/>
                    <w:right w:val="single" w:sz="4" w:space="0" w:color="auto"/>
                  </w:tcBorders>
                  <w:hideMark/>
                </w:tcPr>
                <w:p w14:paraId="52A28083" w14:textId="77777777" w:rsidR="00D2127C" w:rsidRDefault="00D2127C" w:rsidP="00D2127C">
                  <w:pPr>
                    <w:pStyle w:val="TAL"/>
                    <w:rPr>
                      <w:lang w:eastAsia="ja-JP"/>
                    </w:rPr>
                  </w:pPr>
                  <w:r>
                    <w:rPr>
                      <w:lang w:eastAsia="ja-JP"/>
                    </w:rPr>
                    <w:t>18-4</w:t>
                  </w:r>
                </w:p>
              </w:tc>
              <w:tc>
                <w:tcPr>
                  <w:tcW w:w="1407" w:type="dxa"/>
                  <w:tcBorders>
                    <w:top w:val="single" w:sz="4" w:space="0" w:color="auto"/>
                    <w:left w:val="single" w:sz="4" w:space="0" w:color="auto"/>
                    <w:bottom w:val="single" w:sz="4" w:space="0" w:color="auto"/>
                    <w:right w:val="single" w:sz="4" w:space="0" w:color="auto"/>
                  </w:tcBorders>
                  <w:hideMark/>
                </w:tcPr>
                <w:p w14:paraId="3F28FF7A" w14:textId="77777777" w:rsidR="00D2127C" w:rsidRDefault="00D2127C" w:rsidP="00D2127C">
                  <w:pPr>
                    <w:pStyle w:val="TAL"/>
                  </w:pPr>
                  <w:proofErr w:type="spellStart"/>
                  <w:r>
                    <w:t>SCell</w:t>
                  </w:r>
                  <w:proofErr w:type="spellEnd"/>
                  <w:r>
                    <w:t xml:space="preserve"> dormancy within active time</w:t>
                  </w:r>
                </w:p>
              </w:tc>
              <w:tc>
                <w:tcPr>
                  <w:tcW w:w="3499" w:type="dxa"/>
                  <w:tcBorders>
                    <w:top w:val="single" w:sz="4" w:space="0" w:color="auto"/>
                    <w:left w:val="single" w:sz="4" w:space="0" w:color="auto"/>
                    <w:bottom w:val="single" w:sz="4" w:space="0" w:color="auto"/>
                    <w:right w:val="single" w:sz="4" w:space="0" w:color="auto"/>
                  </w:tcBorders>
                  <w:hideMark/>
                </w:tcPr>
                <w:p w14:paraId="22DDB5A7" w14:textId="77777777" w:rsidR="00D2127C" w:rsidRDefault="00D2127C" w:rsidP="00D2127C">
                  <w:pPr>
                    <w:pStyle w:val="TAL"/>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1_0/1_1</w:t>
                  </w:r>
                </w:p>
              </w:tc>
              <w:tc>
                <w:tcPr>
                  <w:tcW w:w="259" w:type="dxa"/>
                  <w:tcBorders>
                    <w:top w:val="single" w:sz="4" w:space="0" w:color="auto"/>
                    <w:left w:val="single" w:sz="4" w:space="0" w:color="auto"/>
                    <w:bottom w:val="single" w:sz="4" w:space="0" w:color="auto"/>
                    <w:right w:val="single" w:sz="4" w:space="0" w:color="auto"/>
                  </w:tcBorders>
                </w:tcPr>
                <w:p w14:paraId="2E8E8257" w14:textId="77777777" w:rsidR="00D2127C" w:rsidRDefault="00D2127C" w:rsidP="00D2127C">
                  <w:pPr>
                    <w:pStyle w:val="TAL"/>
                    <w:rPr>
                      <w:lang w:eastAsia="ja-JP"/>
                    </w:rPr>
                  </w:pPr>
                </w:p>
              </w:tc>
              <w:tc>
                <w:tcPr>
                  <w:tcW w:w="526" w:type="dxa"/>
                  <w:tcBorders>
                    <w:top w:val="single" w:sz="4" w:space="0" w:color="auto"/>
                    <w:left w:val="single" w:sz="4" w:space="0" w:color="auto"/>
                    <w:bottom w:val="single" w:sz="4" w:space="0" w:color="auto"/>
                    <w:right w:val="single" w:sz="4" w:space="0" w:color="auto"/>
                  </w:tcBorders>
                  <w:hideMark/>
                </w:tcPr>
                <w:p w14:paraId="2C2AFFB3" w14:textId="77777777" w:rsidR="00D2127C" w:rsidRDefault="00D2127C" w:rsidP="00D2127C">
                  <w:pPr>
                    <w:pStyle w:val="TAL"/>
                    <w:rPr>
                      <w:iCs/>
                    </w:rPr>
                  </w:pPr>
                  <w:r>
                    <w:rPr>
                      <w:iCs/>
                    </w:rPr>
                    <w:t>Yes</w:t>
                  </w:r>
                </w:p>
              </w:tc>
              <w:tc>
                <w:tcPr>
                  <w:tcW w:w="516" w:type="dxa"/>
                  <w:tcBorders>
                    <w:top w:val="single" w:sz="4" w:space="0" w:color="auto"/>
                    <w:left w:val="single" w:sz="4" w:space="0" w:color="auto"/>
                    <w:bottom w:val="single" w:sz="4" w:space="0" w:color="auto"/>
                    <w:right w:val="single" w:sz="4" w:space="0" w:color="auto"/>
                  </w:tcBorders>
                  <w:hideMark/>
                </w:tcPr>
                <w:p w14:paraId="08A0436F" w14:textId="77777777" w:rsidR="00D2127C" w:rsidRDefault="00D2127C" w:rsidP="00D2127C">
                  <w:pPr>
                    <w:pStyle w:val="TAL"/>
                    <w:rPr>
                      <w:i/>
                    </w:rPr>
                  </w:pPr>
                  <w:r>
                    <w:rPr>
                      <w:lang w:eastAsia="ja-JP"/>
                    </w:rPr>
                    <w:t>N/A</w:t>
                  </w:r>
                </w:p>
              </w:tc>
              <w:tc>
                <w:tcPr>
                  <w:tcW w:w="233" w:type="dxa"/>
                  <w:tcBorders>
                    <w:top w:val="single" w:sz="4" w:space="0" w:color="auto"/>
                    <w:left w:val="single" w:sz="4" w:space="0" w:color="auto"/>
                    <w:bottom w:val="single" w:sz="4" w:space="0" w:color="auto"/>
                    <w:right w:val="single" w:sz="4" w:space="0" w:color="auto"/>
                  </w:tcBorders>
                </w:tcPr>
                <w:p w14:paraId="07479ECB" w14:textId="77777777" w:rsidR="00D2127C" w:rsidRDefault="00D2127C" w:rsidP="00D2127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61A37E54" w14:textId="77777777" w:rsidR="00D2127C" w:rsidRDefault="00D2127C" w:rsidP="00D2127C">
                  <w:pPr>
                    <w:pStyle w:val="TAL"/>
                    <w:rPr>
                      <w:lang w:eastAsia="ja-JP"/>
                    </w:rPr>
                  </w:pPr>
                </w:p>
                <w:p w14:paraId="58323947" w14:textId="77777777" w:rsidR="00D2127C" w:rsidRDefault="00D2127C" w:rsidP="00D2127C">
                  <w:pPr>
                    <w:pStyle w:val="TAL"/>
                    <w:rPr>
                      <w:lang w:eastAsia="ja-JP"/>
                    </w:rPr>
                  </w:pPr>
                  <w:r>
                    <w:rPr>
                      <w:lang w:eastAsia="ja-JP"/>
                    </w:rPr>
                    <w:t>Per band combination</w:t>
                  </w:r>
                </w:p>
              </w:tc>
              <w:tc>
                <w:tcPr>
                  <w:tcW w:w="450" w:type="dxa"/>
                  <w:tcBorders>
                    <w:top w:val="single" w:sz="4" w:space="0" w:color="auto"/>
                    <w:left w:val="single" w:sz="4" w:space="0" w:color="auto"/>
                    <w:bottom w:val="single" w:sz="4" w:space="0" w:color="auto"/>
                    <w:right w:val="single" w:sz="4" w:space="0" w:color="auto"/>
                  </w:tcBorders>
                  <w:hideMark/>
                </w:tcPr>
                <w:p w14:paraId="19CC2DB0" w14:textId="77777777" w:rsidR="00D2127C" w:rsidRDefault="00D2127C" w:rsidP="00D2127C">
                  <w:pPr>
                    <w:pStyle w:val="TAL"/>
                    <w:rPr>
                      <w:lang w:eastAsia="ja-JP"/>
                    </w:rPr>
                  </w:pPr>
                  <w:r>
                    <w:rPr>
                      <w:lang w:eastAsia="ja-JP"/>
                    </w:rPr>
                    <w:t>No</w:t>
                  </w:r>
                </w:p>
              </w:tc>
              <w:tc>
                <w:tcPr>
                  <w:tcW w:w="520" w:type="dxa"/>
                  <w:tcBorders>
                    <w:top w:val="single" w:sz="4" w:space="0" w:color="auto"/>
                    <w:left w:val="single" w:sz="4" w:space="0" w:color="auto"/>
                    <w:bottom w:val="single" w:sz="4" w:space="0" w:color="auto"/>
                    <w:right w:val="single" w:sz="4" w:space="0" w:color="auto"/>
                  </w:tcBorders>
                  <w:hideMark/>
                </w:tcPr>
                <w:p w14:paraId="49018B0F" w14:textId="77777777" w:rsidR="00D2127C" w:rsidRDefault="00D2127C" w:rsidP="00D2127C">
                  <w:pPr>
                    <w:pStyle w:val="TAL"/>
                    <w:rPr>
                      <w:lang w:eastAsia="ja-JP"/>
                    </w:rPr>
                  </w:pPr>
                  <w:r>
                    <w:rPr>
                      <w:lang w:eastAsia="ja-JP"/>
                    </w:rPr>
                    <w:t>No</w:t>
                  </w:r>
                </w:p>
              </w:tc>
              <w:tc>
                <w:tcPr>
                  <w:tcW w:w="330" w:type="dxa"/>
                  <w:tcBorders>
                    <w:top w:val="single" w:sz="4" w:space="0" w:color="auto"/>
                    <w:left w:val="single" w:sz="4" w:space="0" w:color="auto"/>
                    <w:bottom w:val="single" w:sz="4" w:space="0" w:color="auto"/>
                    <w:right w:val="single" w:sz="4" w:space="0" w:color="auto"/>
                  </w:tcBorders>
                </w:tcPr>
                <w:p w14:paraId="5B409B49" w14:textId="77777777" w:rsidR="00D2127C" w:rsidRDefault="00D2127C" w:rsidP="00D2127C">
                  <w:pPr>
                    <w:pStyle w:val="TAL"/>
                  </w:pPr>
                </w:p>
              </w:tc>
              <w:tc>
                <w:tcPr>
                  <w:tcW w:w="3477" w:type="dxa"/>
                  <w:tcBorders>
                    <w:top w:val="single" w:sz="4" w:space="0" w:color="auto"/>
                    <w:left w:val="single" w:sz="4" w:space="0" w:color="auto"/>
                    <w:bottom w:val="single" w:sz="4" w:space="0" w:color="auto"/>
                    <w:right w:val="single" w:sz="4" w:space="0" w:color="auto"/>
                  </w:tcBorders>
                  <w:hideMark/>
                </w:tcPr>
                <w:p w14:paraId="58921B61" w14:textId="77777777" w:rsidR="00D2127C" w:rsidRDefault="00D2127C" w:rsidP="00D2127C">
                  <w:pPr>
                    <w:pStyle w:val="TAL"/>
                  </w:pPr>
                  <w:r>
                    <w:t xml:space="preserve">Support L1-based mechanism to indicate dormancy/non-dormancy status for each </w:t>
                  </w:r>
                  <w:proofErr w:type="spellStart"/>
                  <w:r>
                    <w:t>Scell</w:t>
                  </w:r>
                  <w:proofErr w:type="spellEnd"/>
                  <w:r>
                    <w:rPr>
                      <w:color w:val="FF0000"/>
                    </w:rPr>
                    <w:t xml:space="preserve"> or </w:t>
                  </w:r>
                  <w:r>
                    <w:t xml:space="preserve">group of </w:t>
                  </w:r>
                  <w:proofErr w:type="spellStart"/>
                  <w:r>
                    <w:t>Scells</w:t>
                  </w:r>
                  <w:proofErr w:type="spellEnd"/>
                </w:p>
              </w:tc>
              <w:tc>
                <w:tcPr>
                  <w:tcW w:w="705" w:type="dxa"/>
                  <w:tcBorders>
                    <w:top w:val="single" w:sz="4" w:space="0" w:color="auto"/>
                    <w:left w:val="single" w:sz="4" w:space="0" w:color="auto"/>
                    <w:bottom w:val="single" w:sz="4" w:space="0" w:color="auto"/>
                    <w:right w:val="single" w:sz="4" w:space="0" w:color="auto"/>
                  </w:tcBorders>
                  <w:hideMark/>
                </w:tcPr>
                <w:p w14:paraId="78314C99" w14:textId="77777777" w:rsidR="00D2127C" w:rsidRDefault="00D2127C" w:rsidP="00D2127C">
                  <w:pPr>
                    <w:pStyle w:val="TAL"/>
                  </w:pPr>
                  <w:r>
                    <w:rPr>
                      <w:lang w:eastAsia="ja-JP"/>
                    </w:rPr>
                    <w:t>Optional with capability signalling</w:t>
                  </w:r>
                </w:p>
              </w:tc>
            </w:tr>
          </w:tbl>
          <w:p w14:paraId="44B80FDF" w14:textId="77777777" w:rsidR="00D2127C" w:rsidRDefault="00D2127C" w:rsidP="00D2127C"/>
          <w:tbl>
            <w:tblPr>
              <w:tblW w:w="13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40"/>
              <w:gridCol w:w="2971"/>
              <w:gridCol w:w="721"/>
              <w:gridCol w:w="527"/>
              <w:gridCol w:w="517"/>
              <w:gridCol w:w="321"/>
              <w:gridCol w:w="1187"/>
              <w:gridCol w:w="580"/>
              <w:gridCol w:w="449"/>
              <w:gridCol w:w="256"/>
              <w:gridCol w:w="3194"/>
              <w:gridCol w:w="1136"/>
            </w:tblGrid>
            <w:tr w:rsidR="00D2127C" w14:paraId="4FA91432" w14:textId="77777777" w:rsidTr="00D2127C">
              <w:trPr>
                <w:trHeight w:val="20"/>
              </w:trPr>
              <w:tc>
                <w:tcPr>
                  <w:tcW w:w="597" w:type="dxa"/>
                  <w:tcBorders>
                    <w:top w:val="single" w:sz="4" w:space="0" w:color="auto"/>
                    <w:left w:val="single" w:sz="4" w:space="0" w:color="auto"/>
                    <w:bottom w:val="single" w:sz="4" w:space="0" w:color="auto"/>
                    <w:right w:val="single" w:sz="4" w:space="0" w:color="auto"/>
                  </w:tcBorders>
                  <w:hideMark/>
                </w:tcPr>
                <w:p w14:paraId="6445BDC5" w14:textId="77777777" w:rsidR="00D2127C" w:rsidRDefault="00D2127C" w:rsidP="00D2127C">
                  <w:pPr>
                    <w:pStyle w:val="TAL"/>
                    <w:rPr>
                      <w:lang w:eastAsia="ja-JP"/>
                    </w:rPr>
                  </w:pPr>
                  <w:r>
                    <w:rPr>
                      <w:lang w:eastAsia="ja-JP"/>
                    </w:rPr>
                    <w:t>18-4a</w:t>
                  </w:r>
                </w:p>
              </w:tc>
              <w:tc>
                <w:tcPr>
                  <w:tcW w:w="1240" w:type="dxa"/>
                  <w:tcBorders>
                    <w:top w:val="single" w:sz="4" w:space="0" w:color="auto"/>
                    <w:left w:val="single" w:sz="4" w:space="0" w:color="auto"/>
                    <w:bottom w:val="single" w:sz="4" w:space="0" w:color="auto"/>
                    <w:right w:val="single" w:sz="4" w:space="0" w:color="auto"/>
                  </w:tcBorders>
                  <w:hideMark/>
                </w:tcPr>
                <w:p w14:paraId="628E0DA6" w14:textId="77777777" w:rsidR="00D2127C" w:rsidRDefault="00D2127C" w:rsidP="00D2127C">
                  <w:pPr>
                    <w:pStyle w:val="TAL"/>
                  </w:pPr>
                  <w:proofErr w:type="spellStart"/>
                  <w:r>
                    <w:t>SCell</w:t>
                  </w:r>
                  <w:proofErr w:type="spellEnd"/>
                  <w:r>
                    <w:t xml:space="preserve"> dormancy outside active time</w:t>
                  </w:r>
                </w:p>
              </w:tc>
              <w:tc>
                <w:tcPr>
                  <w:tcW w:w="2972" w:type="dxa"/>
                  <w:tcBorders>
                    <w:top w:val="single" w:sz="4" w:space="0" w:color="auto"/>
                    <w:left w:val="single" w:sz="4" w:space="0" w:color="auto"/>
                    <w:bottom w:val="single" w:sz="4" w:space="0" w:color="auto"/>
                    <w:right w:val="single" w:sz="4" w:space="0" w:color="auto"/>
                  </w:tcBorders>
                  <w:hideMark/>
                </w:tcPr>
                <w:p w14:paraId="7EAE8666" w14:textId="77777777" w:rsidR="00D2127C" w:rsidRDefault="00D2127C" w:rsidP="00D2127C">
                  <w:pPr>
                    <w:pStyle w:val="TAL"/>
                  </w:pPr>
                  <w:r>
                    <w:t xml:space="preserve">Support for </w:t>
                  </w:r>
                  <w:proofErr w:type="spellStart"/>
                  <w:r>
                    <w:t>SCell</w:t>
                  </w:r>
                  <w:proofErr w:type="spellEnd"/>
                  <w:r>
                    <w:t xml:space="preserve"> dormancy indication sent outside the active time on </w:t>
                  </w:r>
                  <w:proofErr w:type="spellStart"/>
                  <w:r>
                    <w:t>PCell</w:t>
                  </w:r>
                  <w:proofErr w:type="spellEnd"/>
                  <w:r>
                    <w:t xml:space="preserve"> with DCI format 2_6</w:t>
                  </w:r>
                </w:p>
              </w:tc>
              <w:tc>
                <w:tcPr>
                  <w:tcW w:w="721" w:type="dxa"/>
                  <w:tcBorders>
                    <w:top w:val="single" w:sz="4" w:space="0" w:color="auto"/>
                    <w:left w:val="single" w:sz="4" w:space="0" w:color="auto"/>
                    <w:bottom w:val="single" w:sz="4" w:space="0" w:color="auto"/>
                    <w:right w:val="single" w:sz="4" w:space="0" w:color="auto"/>
                  </w:tcBorders>
                  <w:hideMark/>
                </w:tcPr>
                <w:p w14:paraId="0866E2E1" w14:textId="77777777" w:rsidR="00D2127C" w:rsidRDefault="00D2127C" w:rsidP="00D2127C">
                  <w:pPr>
                    <w:pStyle w:val="TAL"/>
                    <w:rPr>
                      <w:lang w:eastAsia="ja-JP"/>
                    </w:rPr>
                  </w:pPr>
                  <w:r>
                    <w:rPr>
                      <w:lang w:eastAsia="ja-JP"/>
                    </w:rPr>
                    <w:t>[19-1]</w:t>
                  </w:r>
                </w:p>
              </w:tc>
              <w:tc>
                <w:tcPr>
                  <w:tcW w:w="526" w:type="dxa"/>
                  <w:tcBorders>
                    <w:top w:val="single" w:sz="4" w:space="0" w:color="auto"/>
                    <w:left w:val="single" w:sz="4" w:space="0" w:color="auto"/>
                    <w:bottom w:val="single" w:sz="4" w:space="0" w:color="auto"/>
                    <w:right w:val="single" w:sz="4" w:space="0" w:color="auto"/>
                  </w:tcBorders>
                  <w:hideMark/>
                </w:tcPr>
                <w:p w14:paraId="6E1A93E6" w14:textId="77777777" w:rsidR="00D2127C" w:rsidRDefault="00D2127C" w:rsidP="00D2127C">
                  <w:pPr>
                    <w:pStyle w:val="TAL"/>
                    <w:rPr>
                      <w:iCs/>
                    </w:rPr>
                  </w:pPr>
                  <w:r>
                    <w:rPr>
                      <w:iCs/>
                    </w:rPr>
                    <w:t>Yes</w:t>
                  </w:r>
                </w:p>
              </w:tc>
              <w:tc>
                <w:tcPr>
                  <w:tcW w:w="516" w:type="dxa"/>
                  <w:tcBorders>
                    <w:top w:val="single" w:sz="4" w:space="0" w:color="auto"/>
                    <w:left w:val="single" w:sz="4" w:space="0" w:color="auto"/>
                    <w:bottom w:val="single" w:sz="4" w:space="0" w:color="auto"/>
                    <w:right w:val="single" w:sz="4" w:space="0" w:color="auto"/>
                  </w:tcBorders>
                  <w:hideMark/>
                </w:tcPr>
                <w:p w14:paraId="0CA8C74F" w14:textId="77777777" w:rsidR="00D2127C" w:rsidRDefault="00D2127C" w:rsidP="00D2127C">
                  <w:pPr>
                    <w:pStyle w:val="TAL"/>
                    <w:rPr>
                      <w:lang w:eastAsia="ja-JP"/>
                    </w:rPr>
                  </w:pPr>
                  <w:r>
                    <w:rPr>
                      <w:lang w:eastAsia="ja-JP"/>
                    </w:rPr>
                    <w:t>N/A</w:t>
                  </w:r>
                </w:p>
              </w:tc>
              <w:tc>
                <w:tcPr>
                  <w:tcW w:w="321" w:type="dxa"/>
                  <w:tcBorders>
                    <w:top w:val="single" w:sz="4" w:space="0" w:color="auto"/>
                    <w:left w:val="single" w:sz="4" w:space="0" w:color="auto"/>
                    <w:bottom w:val="single" w:sz="4" w:space="0" w:color="auto"/>
                    <w:right w:val="single" w:sz="4" w:space="0" w:color="auto"/>
                  </w:tcBorders>
                </w:tcPr>
                <w:p w14:paraId="41F2D2C7" w14:textId="77777777" w:rsidR="00D2127C" w:rsidRDefault="00D2127C" w:rsidP="00D2127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1B8CF529" w14:textId="77777777" w:rsidR="00D2127C" w:rsidRDefault="00D2127C" w:rsidP="00D2127C">
                  <w:pPr>
                    <w:pStyle w:val="TAL"/>
                    <w:rPr>
                      <w:lang w:eastAsia="ja-JP"/>
                    </w:rPr>
                  </w:pPr>
                </w:p>
                <w:p w14:paraId="09A5E9B5" w14:textId="77777777" w:rsidR="00D2127C" w:rsidRDefault="00D2127C" w:rsidP="00D2127C">
                  <w:pPr>
                    <w:pStyle w:val="TAL"/>
                    <w:rPr>
                      <w:lang w:eastAsia="ja-JP"/>
                    </w:rPr>
                  </w:pPr>
                  <w:r>
                    <w:rPr>
                      <w:lang w:eastAsia="ja-JP"/>
                    </w:rPr>
                    <w:t>Per band combination</w:t>
                  </w:r>
                </w:p>
              </w:tc>
              <w:tc>
                <w:tcPr>
                  <w:tcW w:w="580" w:type="dxa"/>
                  <w:tcBorders>
                    <w:top w:val="single" w:sz="4" w:space="0" w:color="auto"/>
                    <w:left w:val="single" w:sz="4" w:space="0" w:color="auto"/>
                    <w:bottom w:val="single" w:sz="4" w:space="0" w:color="auto"/>
                    <w:right w:val="single" w:sz="4" w:space="0" w:color="auto"/>
                  </w:tcBorders>
                  <w:hideMark/>
                </w:tcPr>
                <w:p w14:paraId="3D0386FE" w14:textId="77777777" w:rsidR="00D2127C" w:rsidRDefault="00D2127C" w:rsidP="00D2127C">
                  <w:pPr>
                    <w:pStyle w:val="TAL"/>
                    <w:rPr>
                      <w:lang w:eastAsia="ja-JP"/>
                    </w:rPr>
                  </w:pPr>
                  <w:r>
                    <w:rPr>
                      <w:lang w:eastAsia="ja-JP"/>
                    </w:rPr>
                    <w:t>No</w:t>
                  </w:r>
                </w:p>
              </w:tc>
              <w:tc>
                <w:tcPr>
                  <w:tcW w:w="449" w:type="dxa"/>
                  <w:tcBorders>
                    <w:top w:val="single" w:sz="4" w:space="0" w:color="auto"/>
                    <w:left w:val="single" w:sz="4" w:space="0" w:color="auto"/>
                    <w:bottom w:val="single" w:sz="4" w:space="0" w:color="auto"/>
                    <w:right w:val="single" w:sz="4" w:space="0" w:color="auto"/>
                  </w:tcBorders>
                  <w:hideMark/>
                </w:tcPr>
                <w:p w14:paraId="4B5E87A1" w14:textId="77777777" w:rsidR="00D2127C" w:rsidRDefault="00D2127C" w:rsidP="00D2127C">
                  <w:pPr>
                    <w:pStyle w:val="TAL"/>
                    <w:rPr>
                      <w:lang w:eastAsia="ja-JP"/>
                    </w:rPr>
                  </w:pPr>
                  <w:r>
                    <w:rPr>
                      <w:lang w:eastAsia="ja-JP"/>
                    </w:rPr>
                    <w:t>No</w:t>
                  </w:r>
                </w:p>
              </w:tc>
              <w:tc>
                <w:tcPr>
                  <w:tcW w:w="256" w:type="dxa"/>
                  <w:tcBorders>
                    <w:top w:val="single" w:sz="4" w:space="0" w:color="auto"/>
                    <w:left w:val="single" w:sz="4" w:space="0" w:color="auto"/>
                    <w:bottom w:val="single" w:sz="4" w:space="0" w:color="auto"/>
                    <w:right w:val="single" w:sz="4" w:space="0" w:color="auto"/>
                  </w:tcBorders>
                </w:tcPr>
                <w:p w14:paraId="0485FEAA" w14:textId="77777777" w:rsidR="00D2127C" w:rsidRDefault="00D2127C" w:rsidP="00D2127C">
                  <w:pPr>
                    <w:pStyle w:val="TAL"/>
                  </w:pPr>
                </w:p>
              </w:tc>
              <w:tc>
                <w:tcPr>
                  <w:tcW w:w="3195" w:type="dxa"/>
                  <w:tcBorders>
                    <w:top w:val="single" w:sz="4" w:space="0" w:color="auto"/>
                    <w:left w:val="single" w:sz="4" w:space="0" w:color="auto"/>
                    <w:bottom w:val="single" w:sz="4" w:space="0" w:color="auto"/>
                    <w:right w:val="single" w:sz="4" w:space="0" w:color="auto"/>
                  </w:tcBorders>
                  <w:hideMark/>
                </w:tcPr>
                <w:p w14:paraId="238764B3" w14:textId="77777777" w:rsidR="00D2127C" w:rsidRDefault="00D2127C" w:rsidP="00D2127C">
                  <w:pPr>
                    <w:pStyle w:val="TAL"/>
                  </w:pPr>
                  <w:r>
                    <w:t xml:space="preserve">Support L1-based mechanism to indicate dormancy/non-dormancy status for group of </w:t>
                  </w:r>
                  <w:proofErr w:type="spellStart"/>
                  <w:r>
                    <w:t>Scells</w:t>
                  </w:r>
                  <w:proofErr w:type="spellEnd"/>
                </w:p>
              </w:tc>
              <w:tc>
                <w:tcPr>
                  <w:tcW w:w="1136" w:type="dxa"/>
                  <w:tcBorders>
                    <w:top w:val="single" w:sz="4" w:space="0" w:color="auto"/>
                    <w:left w:val="single" w:sz="4" w:space="0" w:color="auto"/>
                    <w:bottom w:val="single" w:sz="4" w:space="0" w:color="auto"/>
                    <w:right w:val="single" w:sz="4" w:space="0" w:color="auto"/>
                  </w:tcBorders>
                  <w:hideMark/>
                </w:tcPr>
                <w:p w14:paraId="1C2EEF8F" w14:textId="77777777" w:rsidR="00D2127C" w:rsidRDefault="00D2127C" w:rsidP="00D2127C">
                  <w:pPr>
                    <w:pStyle w:val="TAL"/>
                    <w:rPr>
                      <w:lang w:eastAsia="ja-JP"/>
                    </w:rPr>
                  </w:pPr>
                  <w:r>
                    <w:rPr>
                      <w:lang w:eastAsia="ja-JP"/>
                    </w:rPr>
                    <w:t>Optional with capability signalling</w:t>
                  </w:r>
                </w:p>
              </w:tc>
            </w:tr>
          </w:tbl>
          <w:p w14:paraId="24789470" w14:textId="77777777" w:rsidR="00D2127C" w:rsidRDefault="00D2127C" w:rsidP="00D2127C">
            <w:pPr>
              <w:shd w:val="clear" w:color="auto" w:fill="FFFFFF"/>
              <w:rPr>
                <w:color w:val="FF0000"/>
                <w:sz w:val="18"/>
                <w:szCs w:val="18"/>
              </w:rPr>
            </w:pPr>
          </w:p>
          <w:p w14:paraId="40E35119" w14:textId="77777777" w:rsidR="00D2127C" w:rsidRDefault="00D2127C" w:rsidP="00D2127C">
            <w:pPr>
              <w:shd w:val="clear" w:color="auto" w:fill="FFFFFF"/>
              <w:rPr>
                <w:rFonts w:eastAsia="Times New Roman"/>
                <w:color w:val="7030A0"/>
                <w:sz w:val="18"/>
                <w:szCs w:val="18"/>
                <w:bdr w:val="none" w:sz="0" w:space="0" w:color="auto" w:frame="1"/>
              </w:rPr>
            </w:pPr>
            <w:r>
              <w:rPr>
                <w:color w:val="FF0000"/>
                <w:sz w:val="18"/>
                <w:szCs w:val="18"/>
              </w:rPr>
              <w:t>Rapporteur: see comments above</w:t>
            </w:r>
          </w:p>
        </w:tc>
      </w:tr>
    </w:tbl>
    <w:p w14:paraId="1A206B25" w14:textId="77777777" w:rsidR="00D2127C" w:rsidRDefault="00D2127C" w:rsidP="00D2127C"/>
    <w:p w14:paraId="68BB1A52" w14:textId="77777777" w:rsidR="00D2127C" w:rsidRDefault="00D2127C" w:rsidP="00D2127C">
      <w:pPr>
        <w:rPr>
          <w:b/>
          <w:bCs/>
        </w:rPr>
      </w:pPr>
    </w:p>
    <w:p w14:paraId="6CED9840" w14:textId="77777777" w:rsidR="00D2127C" w:rsidRDefault="00D2127C" w:rsidP="00D2127C"/>
    <w:p w14:paraId="71F6AEA2" w14:textId="77777777" w:rsidR="00D2127C" w:rsidRDefault="00D2127C" w:rsidP="00D2127C">
      <w:pPr>
        <w:rPr>
          <w:b/>
          <w:bCs/>
        </w:rPr>
      </w:pPr>
      <w:r>
        <w:rPr>
          <w:b/>
          <w:bCs/>
        </w:rPr>
        <w:t>FG18-5</w:t>
      </w:r>
    </w:p>
    <w:tbl>
      <w:tblPr>
        <w:tblStyle w:val="TableGrid"/>
        <w:tblW w:w="5000" w:type="pct"/>
        <w:tblLook w:val="04A0" w:firstRow="1" w:lastRow="0" w:firstColumn="1" w:lastColumn="0" w:noHBand="0" w:noVBand="1"/>
      </w:tblPr>
      <w:tblGrid>
        <w:gridCol w:w="1029"/>
        <w:gridCol w:w="21332"/>
      </w:tblGrid>
      <w:tr w:rsidR="00D2127C" w14:paraId="1865F9D1" w14:textId="77777777" w:rsidTr="00D2127C">
        <w:tc>
          <w:tcPr>
            <w:tcW w:w="230"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F965F89" w14:textId="77777777" w:rsidR="00D2127C" w:rsidRDefault="00D2127C" w:rsidP="00D2127C">
            <w:pPr>
              <w:rPr>
                <w:sz w:val="18"/>
                <w:szCs w:val="18"/>
              </w:rPr>
            </w:pPr>
            <w:r>
              <w:rPr>
                <w:sz w:val="18"/>
                <w:szCs w:val="18"/>
              </w:rPr>
              <w:t>Company</w:t>
            </w:r>
          </w:p>
        </w:tc>
        <w:tc>
          <w:tcPr>
            <w:tcW w:w="4770"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DBC6C9" w14:textId="77777777" w:rsidR="00D2127C" w:rsidRDefault="00D2127C" w:rsidP="00D2127C">
            <w:pPr>
              <w:rPr>
                <w:sz w:val="18"/>
                <w:szCs w:val="18"/>
              </w:rPr>
            </w:pPr>
            <w:r>
              <w:rPr>
                <w:sz w:val="18"/>
                <w:szCs w:val="18"/>
              </w:rPr>
              <w:t>Comments/Questions/Suggestions</w:t>
            </w:r>
          </w:p>
        </w:tc>
      </w:tr>
      <w:tr w:rsidR="00D2127C" w14:paraId="46A0AA14"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1B2D96E0" w14:textId="77777777" w:rsidR="00D2127C" w:rsidRDefault="00D2127C" w:rsidP="00D2127C">
            <w:pPr>
              <w:rPr>
                <w:sz w:val="18"/>
                <w:szCs w:val="18"/>
              </w:rPr>
            </w:pPr>
            <w:r>
              <w:rPr>
                <w:sz w:val="18"/>
                <w:szCs w:val="18"/>
              </w:rPr>
              <w:t>Ericsson</w:t>
            </w:r>
          </w:p>
        </w:tc>
        <w:tc>
          <w:tcPr>
            <w:tcW w:w="4770" w:type="pct"/>
            <w:tcBorders>
              <w:top w:val="single" w:sz="4" w:space="0" w:color="auto"/>
              <w:left w:val="single" w:sz="4" w:space="0" w:color="auto"/>
              <w:bottom w:val="single" w:sz="4" w:space="0" w:color="auto"/>
              <w:right w:val="single" w:sz="4" w:space="0" w:color="auto"/>
            </w:tcBorders>
            <w:hideMark/>
          </w:tcPr>
          <w:p w14:paraId="3F01E1F2" w14:textId="77777777" w:rsidR="00D2127C" w:rsidRDefault="00D2127C" w:rsidP="00D2127C">
            <w:pPr>
              <w:pStyle w:val="ListParagraph"/>
              <w:numPr>
                <w:ilvl w:val="0"/>
                <w:numId w:val="24"/>
              </w:numPr>
              <w:spacing w:after="180"/>
              <w:contextualSpacing w:val="0"/>
              <w:rPr>
                <w:rFonts w:eastAsia="MS Mincho"/>
                <w:sz w:val="18"/>
                <w:szCs w:val="18"/>
              </w:rPr>
            </w:pPr>
            <w:r>
              <w:rPr>
                <w:rFonts w:eastAsia="MS Mincho"/>
                <w:sz w:val="18"/>
                <w:szCs w:val="18"/>
              </w:rPr>
              <w:t>Add component “Default beam for cross-carrier scheduled PDSCH when scheduling cell and scheduled cell have different numerologies”</w:t>
            </w:r>
          </w:p>
          <w:p w14:paraId="4645E132" w14:textId="77777777" w:rsidR="00D2127C" w:rsidRDefault="00D2127C" w:rsidP="00D2127C">
            <w:pPr>
              <w:pStyle w:val="ListParagraph"/>
              <w:numPr>
                <w:ilvl w:val="0"/>
                <w:numId w:val="24"/>
              </w:numPr>
              <w:spacing w:after="180"/>
              <w:contextualSpacing w:val="0"/>
              <w:rPr>
                <w:rFonts w:eastAsia="MS Mincho"/>
                <w:sz w:val="18"/>
                <w:szCs w:val="18"/>
              </w:rPr>
            </w:pPr>
            <w:r>
              <w:rPr>
                <w:rFonts w:eastAsia="MS Mincho"/>
                <w:sz w:val="18"/>
                <w:szCs w:val="18"/>
              </w:rPr>
              <w:t xml:space="preserve">Add below details for component (2) </w:t>
            </w:r>
          </w:p>
          <w:p w14:paraId="01DD24AB" w14:textId="77777777" w:rsidR="00D2127C" w:rsidRDefault="00D2127C" w:rsidP="00D2127C">
            <w:pPr>
              <w:pStyle w:val="CommentText"/>
              <w:numPr>
                <w:ilvl w:val="1"/>
                <w:numId w:val="24"/>
              </w:numPr>
              <w:spacing w:after="180"/>
              <w:rPr>
                <w:rFonts w:eastAsia="MS Mincho"/>
                <w:sz w:val="18"/>
                <w:szCs w:val="18"/>
              </w:rPr>
            </w:pPr>
            <w:r>
              <w:rPr>
                <w:rFonts w:eastAsia="MS Mincho"/>
                <w:sz w:val="18"/>
                <w:szCs w:val="18"/>
              </w:rPr>
              <w:t>X is based on pair of (scheduling CC SCS, scheduled CC SCS):</w:t>
            </w:r>
          </w:p>
          <w:p w14:paraId="1BD45E02" w14:textId="77777777" w:rsidR="00D2127C" w:rsidRDefault="00D2127C" w:rsidP="00D2127C">
            <w:pPr>
              <w:pStyle w:val="CommentText"/>
              <w:numPr>
                <w:ilvl w:val="2"/>
                <w:numId w:val="24"/>
              </w:numPr>
              <w:spacing w:after="180"/>
              <w:rPr>
                <w:rFonts w:eastAsia="MS Mincho"/>
                <w:sz w:val="18"/>
                <w:szCs w:val="18"/>
              </w:rPr>
            </w:pPr>
            <w:r>
              <w:rPr>
                <w:rFonts w:eastAsia="MS Mincho"/>
                <w:sz w:val="18"/>
                <w:szCs w:val="18"/>
              </w:rPr>
              <w:t xml:space="preserve">[4] for (15 kHz, 120 kHz), (15 kHz, 60 kHz), (30 kHz, 120 kHz), </w:t>
            </w:r>
          </w:p>
          <w:p w14:paraId="3D273ACF" w14:textId="77777777" w:rsidR="00D2127C" w:rsidRDefault="00D2127C" w:rsidP="00D2127C">
            <w:pPr>
              <w:pStyle w:val="CommentText"/>
              <w:numPr>
                <w:ilvl w:val="2"/>
                <w:numId w:val="24"/>
              </w:numPr>
              <w:spacing w:after="180"/>
              <w:rPr>
                <w:rFonts w:eastAsia="MS Mincho"/>
                <w:sz w:val="18"/>
                <w:szCs w:val="18"/>
              </w:rPr>
            </w:pPr>
            <w:r>
              <w:rPr>
                <w:rFonts w:eastAsia="MS Mincho"/>
                <w:sz w:val="18"/>
                <w:szCs w:val="18"/>
              </w:rPr>
              <w:t xml:space="preserve"> [2] for (15 kHz, 30 kHz), (30 kHz, 60 kHz), (60 kHz, 120 kHz), </w:t>
            </w:r>
          </w:p>
          <w:p w14:paraId="2507FE01" w14:textId="77777777" w:rsidR="00D2127C" w:rsidRDefault="00D2127C" w:rsidP="00D2127C">
            <w:pPr>
              <w:pStyle w:val="CommentText"/>
              <w:numPr>
                <w:ilvl w:val="1"/>
                <w:numId w:val="24"/>
              </w:numPr>
              <w:spacing w:after="180"/>
              <w:rPr>
                <w:rFonts w:eastAsia="MS Mincho"/>
                <w:sz w:val="18"/>
                <w:szCs w:val="18"/>
              </w:rPr>
            </w:pPr>
            <w:proofErr w:type="gramStart"/>
            <w:r>
              <w:rPr>
                <w:rFonts w:eastAsia="MS Mincho"/>
                <w:sz w:val="18"/>
                <w:szCs w:val="18"/>
              </w:rPr>
              <w:t>Note :</w:t>
            </w:r>
            <w:proofErr w:type="gramEnd"/>
            <w:r>
              <w:rPr>
                <w:rFonts w:eastAsia="MS Mincho"/>
                <w:sz w:val="18"/>
                <w:szCs w:val="18"/>
              </w:rPr>
              <w:t xml:space="preserve"> This applies also to the case where there is a single span in the slot for the scheduling CC.</w:t>
            </w:r>
          </w:p>
          <w:p w14:paraId="3EA827EF" w14:textId="77777777" w:rsidR="00D2127C" w:rsidRDefault="00D2127C" w:rsidP="00D2127C">
            <w:pPr>
              <w:pStyle w:val="CommentText"/>
              <w:numPr>
                <w:ilvl w:val="1"/>
                <w:numId w:val="24"/>
              </w:numPr>
              <w:spacing w:after="180"/>
              <w:rPr>
                <w:rFonts w:eastAsia="MS Mincho"/>
                <w:sz w:val="18"/>
                <w:szCs w:val="18"/>
              </w:rPr>
            </w:pPr>
            <w:r>
              <w:rPr>
                <w:rFonts w:eastAsia="MS Mincho"/>
                <w:sz w:val="18"/>
                <w:szCs w:val="18"/>
              </w:rPr>
              <w:t xml:space="preserve">In case UE supports 3-5b, the limits apply for each span for FDD scheduling cell and TDD scheduling cell. </w:t>
            </w:r>
          </w:p>
          <w:p w14:paraId="5410BECF" w14:textId="77777777" w:rsidR="00D2127C" w:rsidRDefault="00D2127C" w:rsidP="00D2127C">
            <w:pPr>
              <w:rPr>
                <w:sz w:val="18"/>
                <w:szCs w:val="18"/>
              </w:rPr>
            </w:pPr>
            <w:r>
              <w:rPr>
                <w:sz w:val="18"/>
                <w:szCs w:val="18"/>
              </w:rPr>
              <w:t xml:space="preserve"> (New) 18-5a: Add new feature for “Default beam for cross-carrier scheduling with same numerology”</w:t>
            </w:r>
          </w:p>
          <w:p w14:paraId="2174F3E0" w14:textId="77777777" w:rsidR="00D2127C" w:rsidRDefault="00D2127C" w:rsidP="00D2127C">
            <w:pPr>
              <w:pStyle w:val="ListParagraph"/>
              <w:numPr>
                <w:ilvl w:val="0"/>
                <w:numId w:val="24"/>
              </w:numPr>
              <w:spacing w:after="180"/>
              <w:contextualSpacing w:val="0"/>
              <w:rPr>
                <w:rFonts w:eastAsiaTheme="minorHAnsi"/>
                <w:color w:val="000000"/>
                <w:sz w:val="18"/>
                <w:szCs w:val="18"/>
              </w:rPr>
            </w:pPr>
            <w:proofErr w:type="gramStart"/>
            <w:r>
              <w:rPr>
                <w:color w:val="000000"/>
                <w:sz w:val="18"/>
                <w:szCs w:val="18"/>
              </w:rPr>
              <w:lastRenderedPageBreak/>
              <w:t>Component :</w:t>
            </w:r>
            <w:proofErr w:type="gramEnd"/>
            <w:r>
              <w:rPr>
                <w:color w:val="000000"/>
                <w:sz w:val="18"/>
                <w:szCs w:val="18"/>
              </w:rPr>
              <w:t xml:space="preserve"> Configuration of default beam selection for cross-carrier scheduled PDSCH when scheduled cell and scheduling cell have same numerology</w:t>
            </w:r>
          </w:p>
          <w:p w14:paraId="1EBCA8B3" w14:textId="77777777" w:rsidR="00D2127C" w:rsidRDefault="00D2127C" w:rsidP="00D2127C">
            <w:pPr>
              <w:pStyle w:val="ListParagraph"/>
              <w:numPr>
                <w:ilvl w:val="0"/>
                <w:numId w:val="24"/>
              </w:numPr>
              <w:spacing w:after="180"/>
              <w:contextualSpacing w:val="0"/>
              <w:rPr>
                <w:rFonts w:eastAsiaTheme="minorHAnsi"/>
                <w:color w:val="000000"/>
                <w:sz w:val="22"/>
                <w:szCs w:val="22"/>
              </w:rPr>
            </w:pPr>
            <w:r>
              <w:rPr>
                <w:color w:val="000000"/>
                <w:sz w:val="18"/>
                <w:szCs w:val="18"/>
              </w:rPr>
              <w:t xml:space="preserve">Per-UE, optional with capability </w:t>
            </w:r>
            <w:proofErr w:type="spellStart"/>
            <w:r>
              <w:rPr>
                <w:color w:val="000000"/>
                <w:sz w:val="18"/>
                <w:szCs w:val="18"/>
              </w:rPr>
              <w:t>signalling</w:t>
            </w:r>
            <w:proofErr w:type="spellEnd"/>
          </w:p>
        </w:tc>
      </w:tr>
      <w:tr w:rsidR="00D2127C" w14:paraId="64AB16BC"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1CA98CF2" w14:textId="77777777" w:rsidR="00D2127C" w:rsidRDefault="00D2127C" w:rsidP="00D2127C">
            <w:pPr>
              <w:rPr>
                <w:sz w:val="18"/>
                <w:szCs w:val="18"/>
              </w:rPr>
            </w:pPr>
            <w:r>
              <w:rPr>
                <w:sz w:val="18"/>
                <w:szCs w:val="18"/>
              </w:rPr>
              <w:lastRenderedPageBreak/>
              <w:t>Samsung</w:t>
            </w:r>
          </w:p>
        </w:tc>
        <w:tc>
          <w:tcPr>
            <w:tcW w:w="4770" w:type="pct"/>
            <w:tcBorders>
              <w:top w:val="single" w:sz="4" w:space="0" w:color="auto"/>
              <w:left w:val="single" w:sz="4" w:space="0" w:color="auto"/>
              <w:bottom w:val="single" w:sz="4" w:space="0" w:color="auto"/>
              <w:right w:val="single" w:sz="4" w:space="0" w:color="auto"/>
            </w:tcBorders>
            <w:hideMark/>
          </w:tcPr>
          <w:p w14:paraId="2F90E4ED" w14:textId="77777777" w:rsidR="00D2127C" w:rsidRDefault="00D2127C" w:rsidP="00D2127C">
            <w:pPr>
              <w:rPr>
                <w:sz w:val="18"/>
                <w:szCs w:val="18"/>
              </w:rPr>
            </w:pPr>
            <w:r>
              <w:rPr>
                <w:sz w:val="18"/>
                <w:szCs w:val="18"/>
              </w:rPr>
              <w:t>18-5: as indicated in ‘Note’ column, 18-5 overlaps with Rel-15 FG 6-10a (</w:t>
            </w:r>
            <w:proofErr w:type="spellStart"/>
            <w:r>
              <w:rPr>
                <w:i/>
                <w:sz w:val="16"/>
                <w:szCs w:val="16"/>
              </w:rPr>
              <w:t>crossCarrierScheduling-OtherSCS</w:t>
            </w:r>
            <w:proofErr w:type="spellEnd"/>
            <w:r>
              <w:rPr>
                <w:sz w:val="18"/>
                <w:szCs w:val="18"/>
              </w:rPr>
              <w:t>)</w:t>
            </w:r>
          </w:p>
        </w:tc>
      </w:tr>
      <w:tr w:rsidR="00D2127C" w14:paraId="00A49129"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129424CF" w14:textId="77777777" w:rsidR="00D2127C" w:rsidRDefault="00D2127C" w:rsidP="00D2127C">
            <w:pPr>
              <w:rPr>
                <w:sz w:val="18"/>
                <w:szCs w:val="18"/>
              </w:rPr>
            </w:pPr>
            <w:r>
              <w:rPr>
                <w:sz w:val="18"/>
                <w:szCs w:val="18"/>
              </w:rPr>
              <w:t>ZTE</w:t>
            </w:r>
          </w:p>
        </w:tc>
        <w:tc>
          <w:tcPr>
            <w:tcW w:w="4770" w:type="pct"/>
            <w:tcBorders>
              <w:top w:val="single" w:sz="4" w:space="0" w:color="auto"/>
              <w:left w:val="single" w:sz="4" w:space="0" w:color="auto"/>
              <w:bottom w:val="single" w:sz="4" w:space="0" w:color="auto"/>
              <w:right w:val="single" w:sz="4" w:space="0" w:color="auto"/>
            </w:tcBorders>
            <w:hideMark/>
          </w:tcPr>
          <w:p w14:paraId="5854CC00" w14:textId="77777777" w:rsidR="00D2127C" w:rsidRDefault="00D2127C" w:rsidP="00D2127C">
            <w:pPr>
              <w:rPr>
                <w:rFonts w:eastAsiaTheme="minorEastAsia"/>
                <w:b/>
                <w:sz w:val="18"/>
                <w:szCs w:val="18"/>
                <w:u w:val="single"/>
                <w:lang w:eastAsia="zh-CN"/>
              </w:rPr>
            </w:pPr>
            <w:r>
              <w:rPr>
                <w:rFonts w:eastAsiaTheme="minorEastAsia"/>
                <w:b/>
                <w:sz w:val="18"/>
                <w:szCs w:val="18"/>
                <w:u w:val="single"/>
                <w:lang w:eastAsia="zh-CN"/>
              </w:rPr>
              <w:t>18-5</w:t>
            </w:r>
          </w:p>
          <w:p w14:paraId="4822FBAF" w14:textId="77777777" w:rsidR="00D2127C" w:rsidRDefault="00D2127C" w:rsidP="00D2127C">
            <w:pPr>
              <w:rPr>
                <w:rFonts w:eastAsiaTheme="minorEastAsia"/>
                <w:sz w:val="18"/>
                <w:szCs w:val="18"/>
                <w:lang w:eastAsia="zh-CN"/>
              </w:rPr>
            </w:pPr>
            <w:r>
              <w:rPr>
                <w:rFonts w:eastAsiaTheme="minorEastAsia"/>
                <w:sz w:val="18"/>
                <w:szCs w:val="18"/>
                <w:lang w:eastAsia="zh-CN"/>
              </w:rPr>
              <w:t>For component 2, we propose to increase the number of DCIs per span. Thus, the following update is proposed.</w:t>
            </w:r>
          </w:p>
          <w:p w14:paraId="011E40B2" w14:textId="77777777" w:rsidR="00D2127C" w:rsidRDefault="00D2127C" w:rsidP="00D2127C">
            <w:pPr>
              <w:rPr>
                <w:sz w:val="18"/>
                <w:szCs w:val="18"/>
              </w:rPr>
            </w:pPr>
            <w:r>
              <w:rPr>
                <w:rFonts w:eastAsiaTheme="minorEastAsia"/>
                <w:sz w:val="18"/>
                <w:szCs w:val="18"/>
                <w:lang w:eastAsia="zh-CN"/>
              </w:rPr>
              <w:t>2) Processing up to X unicast DCIs scheduling DL and UL per span per scheduled CC.</w:t>
            </w:r>
          </w:p>
        </w:tc>
      </w:tr>
      <w:tr w:rsidR="00D2127C" w14:paraId="47C8BC25"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4461709E" w14:textId="77777777" w:rsidR="00D2127C" w:rsidRDefault="00D2127C" w:rsidP="00D2127C">
            <w:pPr>
              <w:rPr>
                <w:sz w:val="18"/>
                <w:szCs w:val="18"/>
              </w:rPr>
            </w:pPr>
            <w:proofErr w:type="spellStart"/>
            <w:r>
              <w:rPr>
                <w:sz w:val="18"/>
                <w:szCs w:val="18"/>
              </w:rPr>
              <w:t>MTek</w:t>
            </w:r>
            <w:proofErr w:type="spellEnd"/>
          </w:p>
        </w:tc>
        <w:tc>
          <w:tcPr>
            <w:tcW w:w="4770" w:type="pct"/>
            <w:tcBorders>
              <w:top w:val="single" w:sz="4" w:space="0" w:color="auto"/>
              <w:left w:val="single" w:sz="4" w:space="0" w:color="auto"/>
              <w:bottom w:val="single" w:sz="4" w:space="0" w:color="auto"/>
              <w:right w:val="single" w:sz="4" w:space="0" w:color="auto"/>
            </w:tcBorders>
            <w:hideMark/>
          </w:tcPr>
          <w:p w14:paraId="692A2E81" w14:textId="77777777" w:rsidR="00D2127C" w:rsidRDefault="00D2127C" w:rsidP="00D2127C">
            <w:pPr>
              <w:pStyle w:val="ListParagraph"/>
              <w:numPr>
                <w:ilvl w:val="0"/>
                <w:numId w:val="20"/>
              </w:numPr>
              <w:spacing w:after="180"/>
              <w:contextualSpacing w:val="0"/>
              <w:rPr>
                <w:b/>
                <w:bCs/>
                <w:sz w:val="18"/>
                <w:szCs w:val="14"/>
              </w:rPr>
            </w:pPr>
            <w:r>
              <w:rPr>
                <w:sz w:val="18"/>
                <w:szCs w:val="14"/>
              </w:rPr>
              <w:t xml:space="preserve">FG 18-5: Cross-carrier scheduling with different SCS </w:t>
            </w:r>
          </w:p>
          <w:p w14:paraId="1246F8F0" w14:textId="77777777" w:rsidR="00D2127C" w:rsidRDefault="00D2127C" w:rsidP="00D2127C">
            <w:pPr>
              <w:pStyle w:val="ListParagraph"/>
              <w:numPr>
                <w:ilvl w:val="1"/>
                <w:numId w:val="20"/>
              </w:numPr>
              <w:spacing w:after="180"/>
              <w:contextualSpacing w:val="0"/>
            </w:pPr>
            <w:r>
              <w:rPr>
                <w:sz w:val="18"/>
                <w:szCs w:val="14"/>
              </w:rPr>
              <w:t>The value of X should be set to 2. (Processing up to X unicast DCI scheduling (DL and UL) per scheduled CC)</w:t>
            </w:r>
          </w:p>
        </w:tc>
      </w:tr>
      <w:tr w:rsidR="00D2127C" w14:paraId="605C976E"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7AE6B0AD" w14:textId="77777777" w:rsidR="00D2127C" w:rsidRDefault="00D2127C" w:rsidP="00D2127C">
            <w:pPr>
              <w:rPr>
                <w:sz w:val="18"/>
                <w:szCs w:val="18"/>
              </w:rPr>
            </w:pPr>
            <w:r>
              <w:rPr>
                <w:sz w:val="18"/>
                <w:szCs w:val="18"/>
              </w:rPr>
              <w:t>Nokia</w:t>
            </w:r>
          </w:p>
        </w:tc>
        <w:tc>
          <w:tcPr>
            <w:tcW w:w="4770" w:type="pct"/>
            <w:tcBorders>
              <w:top w:val="single" w:sz="4" w:space="0" w:color="auto"/>
              <w:left w:val="single" w:sz="4" w:space="0" w:color="auto"/>
              <w:bottom w:val="single" w:sz="4" w:space="0" w:color="auto"/>
              <w:right w:val="single" w:sz="4" w:space="0" w:color="auto"/>
            </w:tcBorders>
            <w:hideMark/>
          </w:tcPr>
          <w:p w14:paraId="7F14E9DC" w14:textId="77777777" w:rsidR="00D2127C" w:rsidRDefault="00D2127C" w:rsidP="00D2127C">
            <w:pPr>
              <w:rPr>
                <w:sz w:val="18"/>
                <w:szCs w:val="18"/>
              </w:rPr>
            </w:pPr>
            <w:r>
              <w:rPr>
                <w:sz w:val="18"/>
                <w:szCs w:val="18"/>
              </w:rPr>
              <w:t>18-5, comp 2: Clarify if this is per slot or per span. If this is per slot, then values should be 4x the baseline to support cross-carrier scheduling from 30kHz to 120kHz, at least.</w:t>
            </w:r>
          </w:p>
        </w:tc>
      </w:tr>
      <w:tr w:rsidR="00D2127C" w14:paraId="22AC016E"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5B2A3033" w14:textId="77777777" w:rsidR="00D2127C" w:rsidRDefault="00D2127C" w:rsidP="00D2127C">
            <w:pPr>
              <w:rPr>
                <w:sz w:val="18"/>
                <w:szCs w:val="18"/>
              </w:rPr>
            </w:pPr>
            <w:r>
              <w:rPr>
                <w:sz w:val="18"/>
                <w:szCs w:val="18"/>
              </w:rPr>
              <w:t>Intel</w:t>
            </w:r>
          </w:p>
        </w:tc>
        <w:tc>
          <w:tcPr>
            <w:tcW w:w="4770" w:type="pct"/>
            <w:tcBorders>
              <w:top w:val="single" w:sz="4" w:space="0" w:color="auto"/>
              <w:left w:val="single" w:sz="4" w:space="0" w:color="auto"/>
              <w:bottom w:val="single" w:sz="4" w:space="0" w:color="auto"/>
              <w:right w:val="single" w:sz="4" w:space="0" w:color="auto"/>
            </w:tcBorders>
            <w:hideMark/>
          </w:tcPr>
          <w:p w14:paraId="7C87FB2D" w14:textId="77777777" w:rsidR="00D2127C" w:rsidRDefault="00D2127C" w:rsidP="00D2127C">
            <w:pPr>
              <w:rPr>
                <w:rFonts w:eastAsia="Times" w:cs="Times"/>
              </w:rPr>
            </w:pPr>
            <w:r>
              <w:rPr>
                <w:rFonts w:eastAsia="Times" w:cs="Times"/>
              </w:rPr>
              <w:t xml:space="preserve">18-5, bullet 2), </w:t>
            </w:r>
          </w:p>
          <w:p w14:paraId="07BBE7B6" w14:textId="77777777" w:rsidR="00D2127C" w:rsidRDefault="00D2127C" w:rsidP="00D2127C">
            <w:pPr>
              <w:pStyle w:val="ListParagraph"/>
              <w:numPr>
                <w:ilvl w:val="0"/>
                <w:numId w:val="25"/>
              </w:numPr>
              <w:spacing w:after="180"/>
              <w:contextualSpacing w:val="0"/>
              <w:rPr>
                <w:rFonts w:eastAsia="Times" w:cs="Times"/>
              </w:rPr>
            </w:pPr>
            <w:r>
              <w:rPr>
                <w:rFonts w:eastAsia="Times" w:cs="Times"/>
              </w:rPr>
              <w:t>need to clarify that it is for a PDCCH MO, a span or a slot</w:t>
            </w:r>
          </w:p>
          <w:p w14:paraId="4EB4D60E" w14:textId="77777777" w:rsidR="00D2127C" w:rsidRDefault="00D2127C" w:rsidP="00D2127C">
            <w:pPr>
              <w:pStyle w:val="ListParagraph"/>
              <w:numPr>
                <w:ilvl w:val="0"/>
                <w:numId w:val="25"/>
              </w:numPr>
              <w:spacing w:after="180"/>
              <w:contextualSpacing w:val="0"/>
            </w:pPr>
            <w:r>
              <w:rPr>
                <w:rFonts w:eastAsia="Times" w:cs="Times"/>
              </w:rPr>
              <w:t xml:space="preserve">it is not clear that it means X DL DCI + X UL DCI, or total X DCIs. </w:t>
            </w:r>
          </w:p>
          <w:p w14:paraId="0A84C5FC" w14:textId="77777777" w:rsidR="00D2127C" w:rsidRDefault="00D2127C" w:rsidP="00D2127C">
            <w:r>
              <w:rPr>
                <w:rFonts w:eastAsia="Times" w:cs="Times"/>
              </w:rPr>
              <w:t xml:space="preserve">Since the number of DCI per MO has impact on Type2 HARQ-ACK codebook design, suggest </w:t>
            </w:r>
            <w:proofErr w:type="gramStart"/>
            <w:r>
              <w:rPr>
                <w:rFonts w:eastAsia="Times" w:cs="Times"/>
              </w:rPr>
              <w:t>to clarify</w:t>
            </w:r>
            <w:proofErr w:type="gramEnd"/>
            <w:r>
              <w:rPr>
                <w:rFonts w:eastAsia="Times" w:cs="Times"/>
              </w:rPr>
              <w:t xml:space="preserve"> if more than 1 DL DCI can be received in a MO for a scheduled cell</w:t>
            </w:r>
          </w:p>
        </w:tc>
      </w:tr>
      <w:tr w:rsidR="00D2127C" w14:paraId="55EAC5F4"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3BBFAB3C" w14:textId="77777777" w:rsidR="00D2127C" w:rsidRDefault="00D2127C" w:rsidP="00D2127C">
            <w:pPr>
              <w:rPr>
                <w:sz w:val="18"/>
                <w:szCs w:val="18"/>
              </w:rPr>
            </w:pPr>
            <w:r>
              <w:rPr>
                <w:sz w:val="18"/>
                <w:szCs w:val="18"/>
              </w:rPr>
              <w:t>QCOM</w:t>
            </w:r>
          </w:p>
        </w:tc>
        <w:tc>
          <w:tcPr>
            <w:tcW w:w="4770" w:type="pct"/>
            <w:tcBorders>
              <w:top w:val="single" w:sz="4" w:space="0" w:color="auto"/>
              <w:left w:val="single" w:sz="4" w:space="0" w:color="auto"/>
              <w:bottom w:val="single" w:sz="4" w:space="0" w:color="auto"/>
              <w:right w:val="single" w:sz="4" w:space="0" w:color="auto"/>
            </w:tcBorders>
            <w:hideMark/>
          </w:tcPr>
          <w:p w14:paraId="4318E135" w14:textId="77777777" w:rsidR="00D2127C" w:rsidRDefault="00D2127C" w:rsidP="00D2127C">
            <w:pPr>
              <w:rPr>
                <w:sz w:val="18"/>
                <w:szCs w:val="18"/>
              </w:rPr>
            </w:pPr>
            <w:r>
              <w:rPr>
                <w:b/>
                <w:bCs/>
                <w:sz w:val="18"/>
                <w:szCs w:val="18"/>
              </w:rPr>
              <w:t>18-5)</w:t>
            </w:r>
            <w:r>
              <w:rPr>
                <w:sz w:val="18"/>
                <w:szCs w:val="18"/>
              </w:rPr>
              <w:t xml:space="preserve"> For Rel. 16, it is </w:t>
            </w:r>
            <w:proofErr w:type="gramStart"/>
            <w:r>
              <w:rPr>
                <w:sz w:val="18"/>
                <w:szCs w:val="18"/>
              </w:rPr>
              <w:t>sufficient</w:t>
            </w:r>
            <w:proofErr w:type="gramEnd"/>
            <w:r>
              <w:rPr>
                <w:sz w:val="18"/>
                <w:szCs w:val="18"/>
              </w:rPr>
              <w:t xml:space="preserve"> to reuse the Rel. 16 FG 3-5b PDCCH monitoring to have multiple DCIs in one slot of the scheduling cell with lower SCS than the scheduled cell. This has the benefit of avoiding introducing additional impact to the spec (e.g., new design for HARQ-ACK codebook). We think component 2 is not needed. Propose to add ‘Per band’ to support the feature for CA within certain bands or not.</w:t>
            </w:r>
          </w:p>
          <w:tbl>
            <w:tblPr>
              <w:tblW w:w="13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591"/>
              <w:gridCol w:w="4120"/>
              <w:gridCol w:w="234"/>
              <w:gridCol w:w="527"/>
              <w:gridCol w:w="518"/>
              <w:gridCol w:w="234"/>
              <w:gridCol w:w="1187"/>
              <w:gridCol w:w="447"/>
              <w:gridCol w:w="447"/>
              <w:gridCol w:w="248"/>
              <w:gridCol w:w="3601"/>
            </w:tblGrid>
            <w:tr w:rsidR="00D2127C" w14:paraId="1E34D9D9" w14:textId="77777777" w:rsidTr="00D2127C">
              <w:trPr>
                <w:trHeight w:val="20"/>
              </w:trPr>
              <w:tc>
                <w:tcPr>
                  <w:tcW w:w="571" w:type="dxa"/>
                  <w:tcBorders>
                    <w:top w:val="single" w:sz="4" w:space="0" w:color="auto"/>
                    <w:left w:val="single" w:sz="4" w:space="0" w:color="auto"/>
                    <w:bottom w:val="single" w:sz="4" w:space="0" w:color="auto"/>
                    <w:right w:val="single" w:sz="4" w:space="0" w:color="auto"/>
                  </w:tcBorders>
                  <w:hideMark/>
                </w:tcPr>
                <w:p w14:paraId="2C8481E0" w14:textId="77777777" w:rsidR="00D2127C" w:rsidRDefault="00D2127C" w:rsidP="00D2127C">
                  <w:pPr>
                    <w:pStyle w:val="TAL"/>
                    <w:rPr>
                      <w:lang w:eastAsia="ja-JP"/>
                    </w:rPr>
                  </w:pPr>
                  <w:r>
                    <w:rPr>
                      <w:lang w:eastAsia="ja-JP"/>
                    </w:rPr>
                    <w:t>18-5</w:t>
                  </w:r>
                </w:p>
              </w:tc>
              <w:tc>
                <w:tcPr>
                  <w:tcW w:w="1591" w:type="dxa"/>
                  <w:tcBorders>
                    <w:top w:val="single" w:sz="4" w:space="0" w:color="auto"/>
                    <w:left w:val="single" w:sz="4" w:space="0" w:color="auto"/>
                    <w:bottom w:val="single" w:sz="4" w:space="0" w:color="auto"/>
                    <w:right w:val="single" w:sz="4" w:space="0" w:color="auto"/>
                  </w:tcBorders>
                  <w:hideMark/>
                </w:tcPr>
                <w:p w14:paraId="72773D1F" w14:textId="77777777" w:rsidR="00D2127C" w:rsidRDefault="00D2127C" w:rsidP="00D2127C">
                  <w:pPr>
                    <w:pStyle w:val="TAL"/>
                  </w:pPr>
                  <w:r>
                    <w:t>Cross-carrier scheduling with different SCS</w:t>
                  </w:r>
                </w:p>
              </w:tc>
              <w:tc>
                <w:tcPr>
                  <w:tcW w:w="4122" w:type="dxa"/>
                  <w:tcBorders>
                    <w:top w:val="single" w:sz="4" w:space="0" w:color="auto"/>
                    <w:left w:val="single" w:sz="4" w:space="0" w:color="auto"/>
                    <w:bottom w:val="single" w:sz="4" w:space="0" w:color="auto"/>
                    <w:right w:val="single" w:sz="4" w:space="0" w:color="auto"/>
                  </w:tcBorders>
                </w:tcPr>
                <w:p w14:paraId="6370CACA" w14:textId="77777777" w:rsidR="00D2127C" w:rsidRDefault="00D2127C" w:rsidP="00D2127C">
                  <w:pPr>
                    <w:pStyle w:val="TAL"/>
                  </w:pPr>
                  <w:r>
                    <w:t>The UE supports cross carrier scheduling for the different numerologies with carrier indicator field (CIF) in DL carrier aggregation where numerologies for the scheduling cell and scheduled cell are different</w:t>
                  </w:r>
                </w:p>
                <w:p w14:paraId="7920A363" w14:textId="77777777" w:rsidR="00D2127C" w:rsidRDefault="00D2127C" w:rsidP="00D2127C">
                  <w:pPr>
                    <w:pStyle w:val="TAL"/>
                  </w:pPr>
                </w:p>
                <w:p w14:paraId="7428FE67" w14:textId="77777777" w:rsidR="00D2127C" w:rsidRDefault="00D2127C" w:rsidP="00D2127C">
                  <w:pPr>
                    <w:pStyle w:val="TAL"/>
                  </w:pPr>
                </w:p>
              </w:tc>
              <w:tc>
                <w:tcPr>
                  <w:tcW w:w="234" w:type="dxa"/>
                  <w:tcBorders>
                    <w:top w:val="single" w:sz="4" w:space="0" w:color="auto"/>
                    <w:left w:val="single" w:sz="4" w:space="0" w:color="auto"/>
                    <w:bottom w:val="single" w:sz="4" w:space="0" w:color="auto"/>
                    <w:right w:val="single" w:sz="4" w:space="0" w:color="auto"/>
                  </w:tcBorders>
                </w:tcPr>
                <w:p w14:paraId="63B4B5EB" w14:textId="77777777" w:rsidR="00D2127C" w:rsidRDefault="00D2127C" w:rsidP="00D2127C">
                  <w:pPr>
                    <w:pStyle w:val="TAL"/>
                    <w:rPr>
                      <w:lang w:eastAsia="ja-JP"/>
                    </w:rPr>
                  </w:pPr>
                </w:p>
              </w:tc>
              <w:tc>
                <w:tcPr>
                  <w:tcW w:w="526" w:type="dxa"/>
                  <w:tcBorders>
                    <w:top w:val="single" w:sz="4" w:space="0" w:color="auto"/>
                    <w:left w:val="single" w:sz="4" w:space="0" w:color="auto"/>
                    <w:bottom w:val="single" w:sz="4" w:space="0" w:color="auto"/>
                    <w:right w:val="single" w:sz="4" w:space="0" w:color="auto"/>
                  </w:tcBorders>
                  <w:hideMark/>
                </w:tcPr>
                <w:p w14:paraId="26B3E5FE" w14:textId="77777777" w:rsidR="00D2127C" w:rsidRDefault="00D2127C" w:rsidP="00D2127C">
                  <w:pPr>
                    <w:pStyle w:val="TAL"/>
                    <w:rPr>
                      <w:iCs/>
                    </w:rPr>
                  </w:pPr>
                  <w:r>
                    <w:rPr>
                      <w:iCs/>
                    </w:rPr>
                    <w:t>Yes</w:t>
                  </w:r>
                </w:p>
              </w:tc>
              <w:tc>
                <w:tcPr>
                  <w:tcW w:w="518" w:type="dxa"/>
                  <w:tcBorders>
                    <w:top w:val="single" w:sz="4" w:space="0" w:color="auto"/>
                    <w:left w:val="single" w:sz="4" w:space="0" w:color="auto"/>
                    <w:bottom w:val="single" w:sz="4" w:space="0" w:color="auto"/>
                    <w:right w:val="single" w:sz="4" w:space="0" w:color="auto"/>
                  </w:tcBorders>
                  <w:hideMark/>
                </w:tcPr>
                <w:p w14:paraId="5E8B1125" w14:textId="77777777" w:rsidR="00D2127C" w:rsidRDefault="00D2127C" w:rsidP="00D2127C">
                  <w:pPr>
                    <w:pStyle w:val="TAL"/>
                    <w:rPr>
                      <w:i/>
                    </w:rPr>
                  </w:pPr>
                  <w:r>
                    <w:rPr>
                      <w:lang w:eastAsia="ja-JP"/>
                    </w:rPr>
                    <w:t>N/A</w:t>
                  </w:r>
                </w:p>
              </w:tc>
              <w:tc>
                <w:tcPr>
                  <w:tcW w:w="234" w:type="dxa"/>
                  <w:tcBorders>
                    <w:top w:val="single" w:sz="4" w:space="0" w:color="auto"/>
                    <w:left w:val="single" w:sz="4" w:space="0" w:color="auto"/>
                    <w:bottom w:val="single" w:sz="4" w:space="0" w:color="auto"/>
                    <w:right w:val="single" w:sz="4" w:space="0" w:color="auto"/>
                  </w:tcBorders>
                </w:tcPr>
                <w:p w14:paraId="181DAA69" w14:textId="77777777" w:rsidR="00D2127C" w:rsidRDefault="00D2127C" w:rsidP="00D2127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451F3C2F" w14:textId="77777777" w:rsidR="00D2127C" w:rsidRDefault="00D2127C" w:rsidP="00D2127C">
                  <w:pPr>
                    <w:pStyle w:val="TAL"/>
                    <w:rPr>
                      <w:lang w:eastAsia="ja-JP"/>
                    </w:rPr>
                  </w:pPr>
                  <w:r>
                    <w:rPr>
                      <w:color w:val="FF0000"/>
                      <w:lang w:eastAsia="ja-JP"/>
                    </w:rPr>
                    <w:t xml:space="preserve">Per band </w:t>
                  </w:r>
                  <w:proofErr w:type="gramStart"/>
                  <w:r>
                    <w:rPr>
                      <w:color w:val="FF0000"/>
                      <w:lang w:eastAsia="ja-JP"/>
                    </w:rPr>
                    <w:t>and  per</w:t>
                  </w:r>
                  <w:proofErr w:type="gramEnd"/>
                  <w:r>
                    <w:rPr>
                      <w:color w:val="FF0000"/>
                      <w:lang w:eastAsia="ja-JP"/>
                    </w:rPr>
                    <w:t xml:space="preserve"> </w:t>
                  </w:r>
                  <w:r>
                    <w:rPr>
                      <w:lang w:eastAsia="ja-JP"/>
                    </w:rPr>
                    <w:t>band combination</w:t>
                  </w:r>
                </w:p>
              </w:tc>
              <w:tc>
                <w:tcPr>
                  <w:tcW w:w="446" w:type="dxa"/>
                  <w:tcBorders>
                    <w:top w:val="single" w:sz="4" w:space="0" w:color="auto"/>
                    <w:left w:val="single" w:sz="4" w:space="0" w:color="auto"/>
                    <w:bottom w:val="single" w:sz="4" w:space="0" w:color="auto"/>
                    <w:right w:val="single" w:sz="4" w:space="0" w:color="auto"/>
                  </w:tcBorders>
                  <w:hideMark/>
                </w:tcPr>
                <w:p w14:paraId="5A54C033" w14:textId="77777777" w:rsidR="00D2127C" w:rsidRDefault="00D2127C" w:rsidP="00D2127C">
                  <w:pPr>
                    <w:pStyle w:val="TAL"/>
                    <w:rPr>
                      <w:lang w:eastAsia="ja-JP"/>
                    </w:rPr>
                  </w:pPr>
                  <w:r>
                    <w:rPr>
                      <w:lang w:eastAsia="ja-JP"/>
                    </w:rPr>
                    <w:t>No</w:t>
                  </w:r>
                </w:p>
              </w:tc>
              <w:tc>
                <w:tcPr>
                  <w:tcW w:w="446" w:type="dxa"/>
                  <w:tcBorders>
                    <w:top w:val="single" w:sz="4" w:space="0" w:color="auto"/>
                    <w:left w:val="single" w:sz="4" w:space="0" w:color="auto"/>
                    <w:bottom w:val="single" w:sz="4" w:space="0" w:color="auto"/>
                    <w:right w:val="single" w:sz="4" w:space="0" w:color="auto"/>
                  </w:tcBorders>
                  <w:hideMark/>
                </w:tcPr>
                <w:p w14:paraId="005E384D" w14:textId="77777777" w:rsidR="00D2127C" w:rsidRDefault="00D2127C" w:rsidP="00D2127C">
                  <w:pPr>
                    <w:pStyle w:val="TAL"/>
                    <w:rPr>
                      <w:lang w:eastAsia="ja-JP"/>
                    </w:rPr>
                  </w:pPr>
                  <w:r>
                    <w:rPr>
                      <w:lang w:eastAsia="ja-JP"/>
                    </w:rPr>
                    <w:t>No</w:t>
                  </w:r>
                </w:p>
              </w:tc>
              <w:tc>
                <w:tcPr>
                  <w:tcW w:w="248" w:type="dxa"/>
                  <w:tcBorders>
                    <w:top w:val="single" w:sz="4" w:space="0" w:color="auto"/>
                    <w:left w:val="single" w:sz="4" w:space="0" w:color="auto"/>
                    <w:bottom w:val="single" w:sz="4" w:space="0" w:color="auto"/>
                    <w:right w:val="single" w:sz="4" w:space="0" w:color="auto"/>
                  </w:tcBorders>
                </w:tcPr>
                <w:p w14:paraId="39A2984C" w14:textId="77777777" w:rsidR="00D2127C" w:rsidRDefault="00D2127C" w:rsidP="00D2127C">
                  <w:pPr>
                    <w:pStyle w:val="TAL"/>
                  </w:pPr>
                </w:p>
              </w:tc>
              <w:tc>
                <w:tcPr>
                  <w:tcW w:w="3602" w:type="dxa"/>
                  <w:tcBorders>
                    <w:top w:val="single" w:sz="4" w:space="0" w:color="auto"/>
                    <w:left w:val="single" w:sz="4" w:space="0" w:color="auto"/>
                    <w:bottom w:val="single" w:sz="4" w:space="0" w:color="auto"/>
                    <w:right w:val="single" w:sz="4" w:space="0" w:color="auto"/>
                  </w:tcBorders>
                  <w:hideMark/>
                </w:tcPr>
                <w:p w14:paraId="2DB9698A" w14:textId="77777777" w:rsidR="00D2127C" w:rsidRDefault="00D2127C" w:rsidP="00D2127C">
                  <w:pPr>
                    <w:pStyle w:val="TAL"/>
                  </w:pPr>
                  <w:proofErr w:type="spellStart"/>
                  <w:r>
                    <w:t>crossCarrierScheduling-OtherSCS</w:t>
                  </w:r>
                  <w:proofErr w:type="spellEnd"/>
                </w:p>
                <w:p w14:paraId="3D129166" w14:textId="77777777" w:rsidR="00D2127C" w:rsidRDefault="00D2127C" w:rsidP="00D2127C">
                  <w:pPr>
                    <w:pStyle w:val="TAL"/>
                  </w:pPr>
                  <w:r>
                    <w:t xml:space="preserve"> </w:t>
                  </w:r>
                </w:p>
                <w:p w14:paraId="0C60CDB9" w14:textId="77777777" w:rsidR="00D2127C" w:rsidRDefault="00D2127C" w:rsidP="00D2127C">
                  <w:pPr>
                    <w:pStyle w:val="TAL"/>
                  </w:pPr>
                  <w:r>
                    <w:t>{Scheduling cell of lower SCS and scheduled cell of higher SCS, Scheduling cell of higher SCS and scheduled cell of lower SCS, both}</w:t>
                  </w:r>
                </w:p>
                <w:p w14:paraId="78C0F99C" w14:textId="77777777" w:rsidR="00D2127C" w:rsidRDefault="00D2127C" w:rsidP="00D2127C">
                  <w:pPr>
                    <w:pStyle w:val="TAL"/>
                  </w:pPr>
                  <w:r>
                    <w:t>Note: this capability exists in Rel-15 38.306, but the functionality was not completed in Rel-15.</w:t>
                  </w:r>
                </w:p>
              </w:tc>
            </w:tr>
          </w:tbl>
          <w:p w14:paraId="6C961D31" w14:textId="77777777" w:rsidR="00D2127C" w:rsidRDefault="00D2127C" w:rsidP="00D2127C">
            <w:pPr>
              <w:rPr>
                <w:rFonts w:eastAsia="Times" w:cs="Times"/>
              </w:rPr>
            </w:pPr>
          </w:p>
        </w:tc>
      </w:tr>
      <w:tr w:rsidR="00D2127C" w14:paraId="394F2334" w14:textId="77777777" w:rsidTr="00D2127C">
        <w:tc>
          <w:tcPr>
            <w:tcW w:w="230" w:type="pct"/>
            <w:tcBorders>
              <w:top w:val="single" w:sz="4" w:space="0" w:color="auto"/>
              <w:left w:val="single" w:sz="4" w:space="0" w:color="auto"/>
              <w:bottom w:val="single" w:sz="4" w:space="0" w:color="auto"/>
              <w:right w:val="single" w:sz="4" w:space="0" w:color="auto"/>
            </w:tcBorders>
          </w:tcPr>
          <w:p w14:paraId="2AB903E0" w14:textId="77777777" w:rsidR="00D2127C" w:rsidRDefault="00D2127C" w:rsidP="00D2127C">
            <w:pPr>
              <w:rPr>
                <w:sz w:val="18"/>
                <w:szCs w:val="18"/>
              </w:rPr>
            </w:pPr>
          </w:p>
        </w:tc>
        <w:tc>
          <w:tcPr>
            <w:tcW w:w="4770" w:type="pct"/>
            <w:tcBorders>
              <w:top w:val="single" w:sz="4" w:space="0" w:color="auto"/>
              <w:left w:val="single" w:sz="4" w:space="0" w:color="auto"/>
              <w:bottom w:val="single" w:sz="4" w:space="0" w:color="auto"/>
              <w:right w:val="single" w:sz="4" w:space="0" w:color="auto"/>
            </w:tcBorders>
          </w:tcPr>
          <w:p w14:paraId="16D660E0" w14:textId="77777777" w:rsidR="00D2127C" w:rsidRDefault="00D2127C" w:rsidP="00D2127C">
            <w:pPr>
              <w:rPr>
                <w:b/>
                <w:bCs/>
              </w:rPr>
            </w:pPr>
          </w:p>
        </w:tc>
      </w:tr>
    </w:tbl>
    <w:p w14:paraId="2C0653B7" w14:textId="77777777" w:rsidR="00D2127C" w:rsidRDefault="00D2127C" w:rsidP="00D2127C">
      <w:pPr>
        <w:rPr>
          <w:b/>
          <w:bCs/>
        </w:rPr>
      </w:pPr>
    </w:p>
    <w:p w14:paraId="09C65472" w14:textId="77777777" w:rsidR="00D2127C" w:rsidRDefault="00D2127C" w:rsidP="00D2127C">
      <w:pPr>
        <w:rPr>
          <w:b/>
          <w:bCs/>
        </w:rPr>
      </w:pPr>
      <w:r>
        <w:rPr>
          <w:b/>
          <w:bCs/>
        </w:rPr>
        <w:t>FG18-6</w:t>
      </w:r>
    </w:p>
    <w:tbl>
      <w:tblPr>
        <w:tblStyle w:val="TableGrid"/>
        <w:tblW w:w="5000" w:type="pct"/>
        <w:tblLook w:val="04A0" w:firstRow="1" w:lastRow="0" w:firstColumn="1" w:lastColumn="0" w:noHBand="0" w:noVBand="1"/>
      </w:tblPr>
      <w:tblGrid>
        <w:gridCol w:w="1029"/>
        <w:gridCol w:w="21332"/>
      </w:tblGrid>
      <w:tr w:rsidR="00D2127C" w14:paraId="38136AE2" w14:textId="77777777" w:rsidTr="00D2127C">
        <w:tc>
          <w:tcPr>
            <w:tcW w:w="230"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8A25F66" w14:textId="77777777" w:rsidR="00D2127C" w:rsidRDefault="00D2127C" w:rsidP="00D2127C">
            <w:pPr>
              <w:rPr>
                <w:sz w:val="18"/>
                <w:szCs w:val="18"/>
              </w:rPr>
            </w:pPr>
            <w:r>
              <w:rPr>
                <w:sz w:val="18"/>
                <w:szCs w:val="18"/>
              </w:rPr>
              <w:t>Company</w:t>
            </w:r>
          </w:p>
        </w:tc>
        <w:tc>
          <w:tcPr>
            <w:tcW w:w="4770"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832988F" w14:textId="77777777" w:rsidR="00D2127C" w:rsidRDefault="00D2127C" w:rsidP="00D2127C">
            <w:pPr>
              <w:rPr>
                <w:sz w:val="18"/>
                <w:szCs w:val="18"/>
              </w:rPr>
            </w:pPr>
            <w:r>
              <w:rPr>
                <w:sz w:val="18"/>
                <w:szCs w:val="18"/>
              </w:rPr>
              <w:t>Comments/Questions/Suggestions</w:t>
            </w:r>
          </w:p>
        </w:tc>
      </w:tr>
      <w:tr w:rsidR="00D2127C" w14:paraId="559F30A9"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5BF83E23" w14:textId="77777777" w:rsidR="00D2127C" w:rsidRDefault="00D2127C" w:rsidP="00D2127C">
            <w:pPr>
              <w:rPr>
                <w:sz w:val="18"/>
                <w:szCs w:val="18"/>
              </w:rPr>
            </w:pPr>
            <w:r>
              <w:rPr>
                <w:sz w:val="18"/>
                <w:szCs w:val="18"/>
              </w:rPr>
              <w:t>Samsung</w:t>
            </w:r>
          </w:p>
        </w:tc>
        <w:tc>
          <w:tcPr>
            <w:tcW w:w="4770" w:type="pct"/>
            <w:tcBorders>
              <w:top w:val="single" w:sz="4" w:space="0" w:color="auto"/>
              <w:left w:val="single" w:sz="4" w:space="0" w:color="auto"/>
              <w:bottom w:val="single" w:sz="4" w:space="0" w:color="auto"/>
              <w:right w:val="single" w:sz="4" w:space="0" w:color="auto"/>
            </w:tcBorders>
            <w:hideMark/>
          </w:tcPr>
          <w:p w14:paraId="5D749CFB" w14:textId="77777777" w:rsidR="00D2127C" w:rsidRDefault="00D2127C" w:rsidP="00D2127C">
            <w:pPr>
              <w:rPr>
                <w:sz w:val="16"/>
                <w:szCs w:val="16"/>
              </w:rPr>
            </w:pPr>
            <w:r>
              <w:rPr>
                <w:sz w:val="18"/>
                <w:szCs w:val="18"/>
              </w:rPr>
              <w:t>18-6: Need FG 2-33 (CSI-RS and CSI-IM reception for CSI feedback) as prerequisite. In addition, it is understood that 18-6 is not limited to CSI feedback but also applicable for beam management and tracking. Therefore, some clarification in connection with e.g., FG 2-24 (</w:t>
            </w:r>
            <w:r>
              <w:rPr>
                <w:sz w:val="16"/>
                <w:szCs w:val="16"/>
              </w:rPr>
              <w:t>SSB/CSI-RS for beam measurement</w:t>
            </w:r>
            <w:r>
              <w:rPr>
                <w:sz w:val="18"/>
                <w:szCs w:val="18"/>
              </w:rPr>
              <w:t>) and FG 2-51a (</w:t>
            </w:r>
            <w:proofErr w:type="spellStart"/>
            <w:r>
              <w:rPr>
                <w:i/>
                <w:sz w:val="16"/>
                <w:szCs w:val="16"/>
              </w:rPr>
              <w:t>aperiodicTRS</w:t>
            </w:r>
            <w:proofErr w:type="spellEnd"/>
            <w:r>
              <w:rPr>
                <w:sz w:val="16"/>
                <w:szCs w:val="16"/>
              </w:rPr>
              <w:t xml:space="preserve">) would be needed. </w:t>
            </w:r>
          </w:p>
          <w:p w14:paraId="5DB721F9" w14:textId="77777777" w:rsidR="00D2127C" w:rsidRDefault="00D2127C" w:rsidP="00D2127C">
            <w:pPr>
              <w:rPr>
                <w:sz w:val="22"/>
                <w:szCs w:val="22"/>
              </w:rPr>
            </w:pPr>
            <w:r>
              <w:rPr>
                <w:color w:val="FF0000"/>
                <w:sz w:val="16"/>
                <w:szCs w:val="16"/>
              </w:rPr>
              <w:t>Rapporteur: Added 2-33 as pre-requisite, but did not really see what else is needed or what kind of clarification is required</w:t>
            </w:r>
          </w:p>
        </w:tc>
      </w:tr>
      <w:tr w:rsidR="00D2127C" w14:paraId="27F83724" w14:textId="77777777" w:rsidTr="00D2127C">
        <w:tc>
          <w:tcPr>
            <w:tcW w:w="230" w:type="pct"/>
            <w:tcBorders>
              <w:top w:val="single" w:sz="4" w:space="0" w:color="auto"/>
              <w:left w:val="single" w:sz="4" w:space="0" w:color="auto"/>
              <w:bottom w:val="single" w:sz="4" w:space="0" w:color="auto"/>
              <w:right w:val="single" w:sz="4" w:space="0" w:color="auto"/>
            </w:tcBorders>
            <w:hideMark/>
          </w:tcPr>
          <w:p w14:paraId="571AB01D" w14:textId="77777777" w:rsidR="00D2127C" w:rsidRDefault="00D2127C" w:rsidP="00D2127C">
            <w:pPr>
              <w:rPr>
                <w:sz w:val="18"/>
                <w:szCs w:val="18"/>
              </w:rPr>
            </w:pPr>
            <w:r>
              <w:rPr>
                <w:sz w:val="18"/>
                <w:szCs w:val="18"/>
              </w:rPr>
              <w:t>QCOM</w:t>
            </w:r>
          </w:p>
        </w:tc>
        <w:tc>
          <w:tcPr>
            <w:tcW w:w="4770" w:type="pct"/>
            <w:tcBorders>
              <w:top w:val="single" w:sz="4" w:space="0" w:color="auto"/>
              <w:left w:val="single" w:sz="4" w:space="0" w:color="auto"/>
              <w:bottom w:val="single" w:sz="4" w:space="0" w:color="auto"/>
              <w:right w:val="single" w:sz="4" w:space="0" w:color="auto"/>
            </w:tcBorders>
          </w:tcPr>
          <w:p w14:paraId="35E337E1" w14:textId="77777777" w:rsidR="00D2127C" w:rsidRDefault="00D2127C" w:rsidP="00D2127C">
            <w:pPr>
              <w:pStyle w:val="TAL"/>
              <w:rPr>
                <w:rFonts w:ascii="Times New Roman" w:hAnsi="Times New Roman"/>
              </w:rPr>
            </w:pPr>
            <w:r>
              <w:rPr>
                <w:rFonts w:ascii="Times New Roman" w:hAnsi="Times New Roman"/>
                <w:b/>
                <w:bCs/>
              </w:rPr>
              <w:t>18-6)</w:t>
            </w:r>
            <w:r>
              <w:rPr>
                <w:rFonts w:ascii="Times New Roman" w:hAnsi="Times New Roman"/>
              </w:rPr>
              <w:t xml:space="preserve"> </w:t>
            </w:r>
            <w:proofErr w:type="spellStart"/>
            <w:r>
              <w:rPr>
                <w:rFonts w:ascii="Times New Roman" w:hAnsi="Times New Roman"/>
              </w:rPr>
              <w:t>crossCarrierScheduling-OtherSCS</w:t>
            </w:r>
            <w:proofErr w:type="spellEnd"/>
            <w:r>
              <w:rPr>
                <w:rFonts w:ascii="Times New Roman" w:hAnsi="Times New Roman"/>
              </w:rPr>
              <w:t xml:space="preserve"> does not cover cross carrier A-CSI RS triggering with different SCS. Because of this, a fourth option is added to the candidate value set for the UE to report no support for cross-carrier A-CSI RS triggering with different SCS. Feature type is updated for similar reason to 18-5. Besides, changes were made by adding “cell” in the candidate value set and removing a “-”.</w:t>
            </w:r>
          </w:p>
          <w:tbl>
            <w:tblPr>
              <w:tblW w:w="13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506"/>
              <w:gridCol w:w="3920"/>
              <w:gridCol w:w="268"/>
              <w:gridCol w:w="527"/>
              <w:gridCol w:w="572"/>
              <w:gridCol w:w="235"/>
              <w:gridCol w:w="1376"/>
              <w:gridCol w:w="450"/>
              <w:gridCol w:w="622"/>
              <w:gridCol w:w="235"/>
              <w:gridCol w:w="3394"/>
            </w:tblGrid>
            <w:tr w:rsidR="00D2127C" w14:paraId="2B8FFB28" w14:textId="77777777" w:rsidTr="00D2127C">
              <w:trPr>
                <w:trHeight w:val="20"/>
              </w:trPr>
              <w:tc>
                <w:tcPr>
                  <w:tcW w:w="625" w:type="dxa"/>
                  <w:tcBorders>
                    <w:top w:val="single" w:sz="4" w:space="0" w:color="auto"/>
                    <w:left w:val="single" w:sz="4" w:space="0" w:color="auto"/>
                    <w:bottom w:val="single" w:sz="4" w:space="0" w:color="auto"/>
                    <w:right w:val="single" w:sz="4" w:space="0" w:color="auto"/>
                  </w:tcBorders>
                  <w:hideMark/>
                </w:tcPr>
                <w:p w14:paraId="68E3896E" w14:textId="77777777" w:rsidR="00D2127C" w:rsidRDefault="00D2127C" w:rsidP="00D2127C">
                  <w:pPr>
                    <w:pStyle w:val="TAL"/>
                    <w:rPr>
                      <w:lang w:eastAsia="ja-JP"/>
                    </w:rPr>
                  </w:pPr>
                  <w:r>
                    <w:rPr>
                      <w:lang w:eastAsia="ja-JP"/>
                    </w:rPr>
                    <w:t>18-6</w:t>
                  </w:r>
                </w:p>
              </w:tc>
              <w:tc>
                <w:tcPr>
                  <w:tcW w:w="1530" w:type="dxa"/>
                  <w:tcBorders>
                    <w:top w:val="single" w:sz="4" w:space="0" w:color="auto"/>
                    <w:left w:val="single" w:sz="4" w:space="0" w:color="auto"/>
                    <w:bottom w:val="single" w:sz="4" w:space="0" w:color="auto"/>
                    <w:right w:val="single" w:sz="4" w:space="0" w:color="auto"/>
                  </w:tcBorders>
                  <w:hideMark/>
                </w:tcPr>
                <w:p w14:paraId="7C1C20DE" w14:textId="77777777" w:rsidR="00D2127C" w:rsidRDefault="00D2127C" w:rsidP="00D2127C">
                  <w:pPr>
                    <w:pStyle w:val="TAL"/>
                  </w:pPr>
                  <w:r>
                    <w:t>Cross-carrier A-CSI RS triggering with different SCS</w:t>
                  </w:r>
                </w:p>
              </w:tc>
              <w:tc>
                <w:tcPr>
                  <w:tcW w:w="4050" w:type="dxa"/>
                  <w:tcBorders>
                    <w:top w:val="single" w:sz="4" w:space="0" w:color="auto"/>
                    <w:left w:val="single" w:sz="4" w:space="0" w:color="auto"/>
                    <w:bottom w:val="single" w:sz="4" w:space="0" w:color="auto"/>
                    <w:right w:val="single" w:sz="4" w:space="0" w:color="auto"/>
                  </w:tcBorders>
                  <w:hideMark/>
                </w:tcPr>
                <w:p w14:paraId="5E25D1AB" w14:textId="77777777" w:rsidR="00D2127C" w:rsidRDefault="00D2127C" w:rsidP="00D2127C">
                  <w:pPr>
                    <w:pStyle w:val="TAL"/>
                  </w:pPr>
                  <w:r>
                    <w:t>Cross-carrier A-CSI RS triggering with different SCS</w:t>
                  </w:r>
                </w:p>
              </w:tc>
              <w:tc>
                <w:tcPr>
                  <w:tcW w:w="270" w:type="dxa"/>
                  <w:tcBorders>
                    <w:top w:val="single" w:sz="4" w:space="0" w:color="auto"/>
                    <w:left w:val="single" w:sz="4" w:space="0" w:color="auto"/>
                    <w:bottom w:val="single" w:sz="4" w:space="0" w:color="auto"/>
                    <w:right w:val="single" w:sz="4" w:space="0" w:color="auto"/>
                  </w:tcBorders>
                </w:tcPr>
                <w:p w14:paraId="6BE9720C" w14:textId="77777777" w:rsidR="00D2127C" w:rsidRDefault="00D2127C" w:rsidP="00D2127C">
                  <w:pPr>
                    <w:pStyle w:val="TAL"/>
                    <w:rPr>
                      <w:lang w:eastAsia="ja-JP"/>
                    </w:rPr>
                  </w:pPr>
                </w:p>
              </w:tc>
              <w:tc>
                <w:tcPr>
                  <w:tcW w:w="236" w:type="dxa"/>
                  <w:tcBorders>
                    <w:top w:val="single" w:sz="4" w:space="0" w:color="auto"/>
                    <w:left w:val="single" w:sz="4" w:space="0" w:color="auto"/>
                    <w:bottom w:val="single" w:sz="4" w:space="0" w:color="auto"/>
                    <w:right w:val="single" w:sz="4" w:space="0" w:color="auto"/>
                  </w:tcBorders>
                  <w:hideMark/>
                </w:tcPr>
                <w:p w14:paraId="75C929E5" w14:textId="77777777" w:rsidR="00D2127C" w:rsidRDefault="00D2127C" w:rsidP="00D2127C">
                  <w:pPr>
                    <w:pStyle w:val="TAL"/>
                    <w:rPr>
                      <w:iCs/>
                    </w:rPr>
                  </w:pPr>
                  <w:r>
                    <w:rPr>
                      <w:iCs/>
                    </w:rPr>
                    <w:t>Yes</w:t>
                  </w:r>
                </w:p>
              </w:tc>
              <w:tc>
                <w:tcPr>
                  <w:tcW w:w="574" w:type="dxa"/>
                  <w:tcBorders>
                    <w:top w:val="single" w:sz="4" w:space="0" w:color="auto"/>
                    <w:left w:val="single" w:sz="4" w:space="0" w:color="auto"/>
                    <w:bottom w:val="single" w:sz="4" w:space="0" w:color="auto"/>
                    <w:right w:val="single" w:sz="4" w:space="0" w:color="auto"/>
                  </w:tcBorders>
                  <w:hideMark/>
                </w:tcPr>
                <w:p w14:paraId="415939FE" w14:textId="77777777" w:rsidR="00D2127C" w:rsidRDefault="00D2127C" w:rsidP="00D2127C">
                  <w:pPr>
                    <w:pStyle w:val="TAL"/>
                    <w:rPr>
                      <w:i/>
                    </w:rPr>
                  </w:pPr>
                  <w:r>
                    <w:rPr>
                      <w:lang w:eastAsia="ja-JP"/>
                    </w:rPr>
                    <w:t>N/A</w:t>
                  </w:r>
                </w:p>
              </w:tc>
              <w:tc>
                <w:tcPr>
                  <w:tcW w:w="236" w:type="dxa"/>
                  <w:tcBorders>
                    <w:top w:val="single" w:sz="4" w:space="0" w:color="auto"/>
                    <w:left w:val="single" w:sz="4" w:space="0" w:color="auto"/>
                    <w:bottom w:val="single" w:sz="4" w:space="0" w:color="auto"/>
                    <w:right w:val="single" w:sz="4" w:space="0" w:color="auto"/>
                  </w:tcBorders>
                </w:tcPr>
                <w:p w14:paraId="17128C3C" w14:textId="77777777" w:rsidR="00D2127C" w:rsidRDefault="00D2127C" w:rsidP="00D2127C">
                  <w:pPr>
                    <w:pStyle w:val="TAL"/>
                    <w:rPr>
                      <w:lang w:eastAsia="ja-JP"/>
                    </w:rPr>
                  </w:pPr>
                </w:p>
              </w:tc>
              <w:tc>
                <w:tcPr>
                  <w:tcW w:w="1384" w:type="dxa"/>
                  <w:tcBorders>
                    <w:top w:val="single" w:sz="4" w:space="0" w:color="auto"/>
                    <w:left w:val="single" w:sz="4" w:space="0" w:color="auto"/>
                    <w:bottom w:val="single" w:sz="4" w:space="0" w:color="auto"/>
                    <w:right w:val="single" w:sz="4" w:space="0" w:color="auto"/>
                  </w:tcBorders>
                  <w:hideMark/>
                </w:tcPr>
                <w:p w14:paraId="3D9A8DCC" w14:textId="77777777" w:rsidR="00D2127C" w:rsidRDefault="00D2127C" w:rsidP="00D2127C">
                  <w:pPr>
                    <w:pStyle w:val="TAL"/>
                    <w:rPr>
                      <w:lang w:eastAsia="ja-JP"/>
                    </w:rPr>
                  </w:pPr>
                  <w:r>
                    <w:rPr>
                      <w:color w:val="FF0000"/>
                      <w:lang w:eastAsia="ja-JP"/>
                    </w:rPr>
                    <w:t xml:space="preserve">Per band and </w:t>
                  </w:r>
                  <w:r>
                    <w:rPr>
                      <w:lang w:eastAsia="ja-JP"/>
                    </w:rPr>
                    <w:t>per band combination</w:t>
                  </w:r>
                </w:p>
              </w:tc>
              <w:tc>
                <w:tcPr>
                  <w:tcW w:w="450" w:type="dxa"/>
                  <w:tcBorders>
                    <w:top w:val="single" w:sz="4" w:space="0" w:color="auto"/>
                    <w:left w:val="single" w:sz="4" w:space="0" w:color="auto"/>
                    <w:bottom w:val="single" w:sz="4" w:space="0" w:color="auto"/>
                    <w:right w:val="single" w:sz="4" w:space="0" w:color="auto"/>
                  </w:tcBorders>
                  <w:hideMark/>
                </w:tcPr>
                <w:p w14:paraId="6D3EA732" w14:textId="77777777" w:rsidR="00D2127C" w:rsidRDefault="00D2127C" w:rsidP="00D2127C">
                  <w:pPr>
                    <w:pStyle w:val="TAL"/>
                    <w:rPr>
                      <w:lang w:eastAsia="ja-JP"/>
                    </w:rPr>
                  </w:pPr>
                  <w:r>
                    <w:rPr>
                      <w:lang w:eastAsia="ja-JP"/>
                    </w:rPr>
                    <w:t>No</w:t>
                  </w:r>
                </w:p>
              </w:tc>
              <w:tc>
                <w:tcPr>
                  <w:tcW w:w="630" w:type="dxa"/>
                  <w:tcBorders>
                    <w:top w:val="single" w:sz="4" w:space="0" w:color="auto"/>
                    <w:left w:val="single" w:sz="4" w:space="0" w:color="auto"/>
                    <w:bottom w:val="single" w:sz="4" w:space="0" w:color="auto"/>
                    <w:right w:val="single" w:sz="4" w:space="0" w:color="auto"/>
                  </w:tcBorders>
                  <w:hideMark/>
                </w:tcPr>
                <w:p w14:paraId="17A10C12" w14:textId="77777777" w:rsidR="00D2127C" w:rsidRDefault="00D2127C" w:rsidP="00D2127C">
                  <w:pPr>
                    <w:pStyle w:val="TAL"/>
                    <w:rPr>
                      <w:lang w:eastAsia="ja-JP"/>
                    </w:rPr>
                  </w:pPr>
                  <w:r>
                    <w:rPr>
                      <w:lang w:eastAsia="ja-JP"/>
                    </w:rPr>
                    <w:t>No</w:t>
                  </w:r>
                </w:p>
              </w:tc>
              <w:tc>
                <w:tcPr>
                  <w:tcW w:w="236" w:type="dxa"/>
                  <w:tcBorders>
                    <w:top w:val="single" w:sz="4" w:space="0" w:color="auto"/>
                    <w:left w:val="single" w:sz="4" w:space="0" w:color="auto"/>
                    <w:bottom w:val="single" w:sz="4" w:space="0" w:color="auto"/>
                    <w:right w:val="single" w:sz="4" w:space="0" w:color="auto"/>
                  </w:tcBorders>
                </w:tcPr>
                <w:p w14:paraId="1858DF64" w14:textId="77777777" w:rsidR="00D2127C" w:rsidRDefault="00D2127C" w:rsidP="00D2127C">
                  <w:pPr>
                    <w:pStyle w:val="TAL"/>
                  </w:pPr>
                </w:p>
              </w:tc>
              <w:tc>
                <w:tcPr>
                  <w:tcW w:w="3503" w:type="dxa"/>
                  <w:tcBorders>
                    <w:top w:val="single" w:sz="4" w:space="0" w:color="auto"/>
                    <w:left w:val="single" w:sz="4" w:space="0" w:color="auto"/>
                    <w:bottom w:val="single" w:sz="4" w:space="0" w:color="auto"/>
                    <w:right w:val="single" w:sz="4" w:space="0" w:color="auto"/>
                  </w:tcBorders>
                  <w:hideMark/>
                </w:tcPr>
                <w:p w14:paraId="247EB26E" w14:textId="77777777" w:rsidR="00D2127C" w:rsidRDefault="00D2127C" w:rsidP="00D2127C">
                  <w:pPr>
                    <w:pStyle w:val="TAL"/>
                  </w:pPr>
                  <w:r>
                    <w:t xml:space="preserve">1) {PDCCH cell of lower SCS and A-CSI RS cell of higher SCS, PDCCH cell of higher SCS and A-CSI RS cell of lower SCS, both, neither}. </w:t>
                  </w:r>
                </w:p>
              </w:tc>
            </w:tr>
          </w:tbl>
          <w:p w14:paraId="4DA2F52A" w14:textId="77777777" w:rsidR="00D2127C" w:rsidRDefault="00D2127C" w:rsidP="00D2127C"/>
          <w:p w14:paraId="7FA4189B" w14:textId="77777777" w:rsidR="00D2127C" w:rsidRDefault="00D2127C" w:rsidP="00D2127C">
            <w:r>
              <w:t xml:space="preserve">In RAN1 #100-e, it was agreed that cross-carrier scheduling can be based on DCI format 1-2 which is design for Rel. 16 </w:t>
            </w:r>
            <w:proofErr w:type="spellStart"/>
            <w:r>
              <w:t>eURLLC</w:t>
            </w:r>
            <w:proofErr w:type="spellEnd"/>
            <w:r>
              <w:t xml:space="preserve">. It was noted that separate UE capability can be discussed to indicate the support for cross-carrier scheduling with different SCS for </w:t>
            </w:r>
            <w:proofErr w:type="spellStart"/>
            <w:r>
              <w:t>eURLLC</w:t>
            </w:r>
            <w:proofErr w:type="spellEnd"/>
            <w:r>
              <w:t xml:space="preserve">. It is necessary to define such a capability as it is not clear how </w:t>
            </w:r>
            <w:proofErr w:type="spellStart"/>
            <w:r>
              <w:t>eURLLC</w:t>
            </w:r>
            <w:proofErr w:type="spellEnd"/>
            <w:r>
              <w:t xml:space="preserve"> benefits from the feature. Also, it is too restrictive that a UE must support the feature for both </w:t>
            </w:r>
            <w:proofErr w:type="spellStart"/>
            <w:r>
              <w:t>eMBB</w:t>
            </w:r>
            <w:proofErr w:type="spellEnd"/>
            <w:r>
              <w:t xml:space="preserve"> and </w:t>
            </w:r>
            <w:proofErr w:type="spellStart"/>
            <w:r>
              <w:t>eURLLC</w:t>
            </w:r>
            <w:proofErr w:type="spellEnd"/>
            <w:r>
              <w:t xml:space="preserve"> or for neither. We propose new capabilities 18-5a and 18-6a in the following.</w:t>
            </w:r>
          </w:p>
          <w:tbl>
            <w:tblPr>
              <w:tblStyle w:val="TableGrid"/>
              <w:tblW w:w="0" w:type="auto"/>
              <w:tblLook w:val="04A0" w:firstRow="1" w:lastRow="0" w:firstColumn="1" w:lastColumn="0" w:noHBand="0" w:noVBand="1"/>
            </w:tblPr>
            <w:tblGrid>
              <w:gridCol w:w="11196"/>
            </w:tblGrid>
            <w:tr w:rsidR="00D2127C" w14:paraId="70FD2B65" w14:textId="77777777" w:rsidTr="00D2127C">
              <w:tc>
                <w:tcPr>
                  <w:tcW w:w="11196" w:type="dxa"/>
                  <w:tcBorders>
                    <w:top w:val="single" w:sz="4" w:space="0" w:color="auto"/>
                    <w:left w:val="single" w:sz="4" w:space="0" w:color="auto"/>
                    <w:bottom w:val="single" w:sz="4" w:space="0" w:color="auto"/>
                    <w:right w:val="single" w:sz="4" w:space="0" w:color="auto"/>
                  </w:tcBorders>
                </w:tcPr>
                <w:p w14:paraId="5550F608" w14:textId="77777777" w:rsidR="00D2127C" w:rsidRDefault="00D2127C" w:rsidP="00D2127C">
                  <w:pPr>
                    <w:rPr>
                      <w:rFonts w:ascii="Calibri" w:hAnsi="Calibri"/>
                    </w:rPr>
                  </w:pPr>
                  <w:r>
                    <w:rPr>
                      <w:highlight w:val="green"/>
                    </w:rPr>
                    <w:t>Agreements</w:t>
                  </w:r>
                  <w:r>
                    <w:t xml:space="preserve">: </w:t>
                  </w:r>
                </w:p>
                <w:p w14:paraId="1DFB7756" w14:textId="77777777" w:rsidR="00D2127C" w:rsidRDefault="00D2127C" w:rsidP="00D2127C">
                  <w:pPr>
                    <w:pStyle w:val="ListParagraph"/>
                    <w:numPr>
                      <w:ilvl w:val="0"/>
                      <w:numId w:val="26"/>
                    </w:numPr>
                    <w:spacing w:after="180"/>
                    <w:rPr>
                      <w:rFonts w:asciiTheme="minorHAnsi" w:eastAsia="Times New Roman" w:hAnsiTheme="minorHAnsi"/>
                    </w:rPr>
                  </w:pPr>
                  <w:r>
                    <w:rPr>
                      <w:rFonts w:eastAsia="Times New Roman"/>
                    </w:rPr>
                    <w:t xml:space="preserve">To extend the cross-carrier scheduling with different SCS to be operable with DCI format 1_2 defined for Rel-16 in </w:t>
                  </w:r>
                  <w:proofErr w:type="spellStart"/>
                  <w:r>
                    <w:rPr>
                      <w:rFonts w:eastAsia="Times New Roman"/>
                    </w:rPr>
                    <w:t>eURLLC</w:t>
                  </w:r>
                  <w:proofErr w:type="spellEnd"/>
                  <w:r>
                    <w:rPr>
                      <w:rFonts w:eastAsia="Times New Roman"/>
                    </w:rPr>
                    <w:t xml:space="preserve"> WI. </w:t>
                  </w:r>
                </w:p>
                <w:p w14:paraId="531DDD55" w14:textId="77777777" w:rsidR="00D2127C" w:rsidRDefault="00D2127C" w:rsidP="00D2127C">
                  <w:pPr>
                    <w:pStyle w:val="ListParagraph"/>
                    <w:numPr>
                      <w:ilvl w:val="1"/>
                      <w:numId w:val="26"/>
                    </w:numPr>
                    <w:spacing w:after="180"/>
                    <w:rPr>
                      <w:rFonts w:eastAsia="Times New Roman"/>
                    </w:rPr>
                  </w:pPr>
                  <w:r>
                    <w:rPr>
                      <w:rFonts w:eastAsia="Times New Roman"/>
                    </w:rPr>
                    <w:t xml:space="preserve">Note: to be discussed under UE feature discussion regarding </w:t>
                  </w:r>
                  <w:proofErr w:type="gramStart"/>
                  <w:r>
                    <w:rPr>
                      <w:rFonts w:eastAsia="Times New Roman"/>
                    </w:rPr>
                    <w:t>whether or not</w:t>
                  </w:r>
                  <w:proofErr w:type="gramEnd"/>
                  <w:r>
                    <w:rPr>
                      <w:rFonts w:eastAsia="Times New Roman"/>
                    </w:rPr>
                    <w:t xml:space="preserve"> to introduce separate UE capability to indicate the support for cross-carrier scheduling with different SCS to be operable with DCI format 1_1 and DCI format 1_2</w:t>
                  </w:r>
                </w:p>
                <w:p w14:paraId="3BC0DD78" w14:textId="77777777" w:rsidR="00D2127C" w:rsidRDefault="00D2127C" w:rsidP="00D2127C">
                  <w:pPr>
                    <w:rPr>
                      <w:rFonts w:eastAsia="Times New Roman"/>
                    </w:rPr>
                  </w:pPr>
                </w:p>
              </w:tc>
            </w:tr>
          </w:tbl>
          <w:p w14:paraId="3B76A3A0" w14:textId="77777777" w:rsidR="00D2127C" w:rsidRDefault="00D2127C" w:rsidP="00D2127C">
            <w:pPr>
              <w:rPr>
                <w:rFonts w:eastAsia="Times New Roman"/>
              </w:rPr>
            </w:pPr>
          </w:p>
          <w:tbl>
            <w:tblPr>
              <w:tblW w:w="13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424"/>
              <w:gridCol w:w="3498"/>
              <w:gridCol w:w="235"/>
              <w:gridCol w:w="527"/>
              <w:gridCol w:w="604"/>
              <w:gridCol w:w="235"/>
              <w:gridCol w:w="1375"/>
              <w:gridCol w:w="450"/>
              <w:gridCol w:w="450"/>
              <w:gridCol w:w="268"/>
              <w:gridCol w:w="3951"/>
            </w:tblGrid>
            <w:tr w:rsidR="00D2127C" w14:paraId="2AF95E47" w14:textId="77777777" w:rsidTr="00D2127C">
              <w:trPr>
                <w:trHeight w:val="20"/>
              </w:trPr>
              <w:tc>
                <w:tcPr>
                  <w:tcW w:w="618" w:type="dxa"/>
                  <w:tcBorders>
                    <w:top w:val="single" w:sz="4" w:space="0" w:color="auto"/>
                    <w:left w:val="single" w:sz="4" w:space="0" w:color="auto"/>
                    <w:bottom w:val="single" w:sz="4" w:space="0" w:color="auto"/>
                    <w:right w:val="single" w:sz="4" w:space="0" w:color="auto"/>
                  </w:tcBorders>
                  <w:hideMark/>
                </w:tcPr>
                <w:p w14:paraId="516FF42F" w14:textId="77777777" w:rsidR="00D2127C" w:rsidRDefault="00D2127C" w:rsidP="00D2127C">
                  <w:pPr>
                    <w:pStyle w:val="TAL"/>
                    <w:rPr>
                      <w:lang w:eastAsia="ja-JP"/>
                    </w:rPr>
                  </w:pPr>
                  <w:r>
                    <w:rPr>
                      <w:lang w:eastAsia="ja-JP"/>
                    </w:rPr>
                    <w:t>18-5a</w:t>
                  </w:r>
                </w:p>
              </w:tc>
              <w:tc>
                <w:tcPr>
                  <w:tcW w:w="1424" w:type="dxa"/>
                  <w:tcBorders>
                    <w:top w:val="single" w:sz="4" w:space="0" w:color="auto"/>
                    <w:left w:val="single" w:sz="4" w:space="0" w:color="auto"/>
                    <w:bottom w:val="single" w:sz="4" w:space="0" w:color="auto"/>
                    <w:right w:val="single" w:sz="4" w:space="0" w:color="auto"/>
                  </w:tcBorders>
                  <w:hideMark/>
                </w:tcPr>
                <w:p w14:paraId="4EF79EB7" w14:textId="77777777" w:rsidR="00D2127C" w:rsidRDefault="00D2127C" w:rsidP="00D2127C">
                  <w:pPr>
                    <w:pStyle w:val="TAL"/>
                  </w:pPr>
                  <w:r>
                    <w:t>Cross-carrier scheduling with different SCS for URLLC</w:t>
                  </w:r>
                </w:p>
              </w:tc>
              <w:tc>
                <w:tcPr>
                  <w:tcW w:w="3498" w:type="dxa"/>
                  <w:tcBorders>
                    <w:top w:val="single" w:sz="4" w:space="0" w:color="auto"/>
                    <w:left w:val="single" w:sz="4" w:space="0" w:color="auto"/>
                    <w:bottom w:val="single" w:sz="4" w:space="0" w:color="auto"/>
                    <w:right w:val="single" w:sz="4" w:space="0" w:color="auto"/>
                  </w:tcBorders>
                  <w:hideMark/>
                </w:tcPr>
                <w:p w14:paraId="0C90C50D" w14:textId="77777777" w:rsidR="00D2127C" w:rsidRDefault="00D2127C" w:rsidP="00D2127C">
                  <w:pPr>
                    <w:pStyle w:val="TAL"/>
                  </w:pPr>
                  <w:r>
                    <w:t>The UE supports cross-carrier scheduling with different SCS for URLLC based on DCI format 1_2</w:t>
                  </w:r>
                </w:p>
              </w:tc>
              <w:tc>
                <w:tcPr>
                  <w:tcW w:w="235" w:type="dxa"/>
                  <w:tcBorders>
                    <w:top w:val="single" w:sz="4" w:space="0" w:color="auto"/>
                    <w:left w:val="single" w:sz="4" w:space="0" w:color="auto"/>
                    <w:bottom w:val="single" w:sz="4" w:space="0" w:color="auto"/>
                    <w:right w:val="single" w:sz="4" w:space="0" w:color="auto"/>
                  </w:tcBorders>
                </w:tcPr>
                <w:p w14:paraId="28E42CC9" w14:textId="77777777" w:rsidR="00D2127C" w:rsidRDefault="00D2127C" w:rsidP="00D2127C">
                  <w:pPr>
                    <w:pStyle w:val="TAL"/>
                    <w:rPr>
                      <w:lang w:eastAsia="ja-JP"/>
                    </w:rPr>
                  </w:pPr>
                </w:p>
              </w:tc>
              <w:tc>
                <w:tcPr>
                  <w:tcW w:w="526" w:type="dxa"/>
                  <w:tcBorders>
                    <w:top w:val="single" w:sz="4" w:space="0" w:color="auto"/>
                    <w:left w:val="single" w:sz="4" w:space="0" w:color="auto"/>
                    <w:bottom w:val="single" w:sz="4" w:space="0" w:color="auto"/>
                    <w:right w:val="single" w:sz="4" w:space="0" w:color="auto"/>
                  </w:tcBorders>
                  <w:hideMark/>
                </w:tcPr>
                <w:p w14:paraId="5496E32D" w14:textId="77777777" w:rsidR="00D2127C" w:rsidRDefault="00D2127C" w:rsidP="00D2127C">
                  <w:pPr>
                    <w:pStyle w:val="TAL"/>
                    <w:rPr>
                      <w:iCs/>
                    </w:rPr>
                  </w:pPr>
                  <w:r>
                    <w:rPr>
                      <w:iCs/>
                    </w:rPr>
                    <w:t>Yes</w:t>
                  </w:r>
                </w:p>
              </w:tc>
              <w:tc>
                <w:tcPr>
                  <w:tcW w:w="604" w:type="dxa"/>
                  <w:tcBorders>
                    <w:top w:val="single" w:sz="4" w:space="0" w:color="auto"/>
                    <w:left w:val="single" w:sz="4" w:space="0" w:color="auto"/>
                    <w:bottom w:val="single" w:sz="4" w:space="0" w:color="auto"/>
                    <w:right w:val="single" w:sz="4" w:space="0" w:color="auto"/>
                  </w:tcBorders>
                  <w:hideMark/>
                </w:tcPr>
                <w:p w14:paraId="3B960C1D" w14:textId="77777777" w:rsidR="00D2127C" w:rsidRDefault="00D2127C" w:rsidP="00D2127C">
                  <w:pPr>
                    <w:pStyle w:val="TAL"/>
                    <w:rPr>
                      <w:i/>
                    </w:rPr>
                  </w:pPr>
                  <w:r>
                    <w:rPr>
                      <w:lang w:eastAsia="ja-JP"/>
                    </w:rPr>
                    <w:t>N/A</w:t>
                  </w:r>
                </w:p>
              </w:tc>
              <w:tc>
                <w:tcPr>
                  <w:tcW w:w="235" w:type="dxa"/>
                  <w:tcBorders>
                    <w:top w:val="single" w:sz="4" w:space="0" w:color="auto"/>
                    <w:left w:val="single" w:sz="4" w:space="0" w:color="auto"/>
                    <w:bottom w:val="single" w:sz="4" w:space="0" w:color="auto"/>
                    <w:right w:val="single" w:sz="4" w:space="0" w:color="auto"/>
                  </w:tcBorders>
                </w:tcPr>
                <w:p w14:paraId="065B9B6A" w14:textId="77777777" w:rsidR="00D2127C" w:rsidRDefault="00D2127C" w:rsidP="00D2127C">
                  <w:pPr>
                    <w:pStyle w:val="TAL"/>
                    <w:rPr>
                      <w:lang w:eastAsia="ja-JP"/>
                    </w:rPr>
                  </w:pPr>
                </w:p>
              </w:tc>
              <w:tc>
                <w:tcPr>
                  <w:tcW w:w="1375" w:type="dxa"/>
                  <w:tcBorders>
                    <w:top w:val="single" w:sz="4" w:space="0" w:color="auto"/>
                    <w:left w:val="single" w:sz="4" w:space="0" w:color="auto"/>
                    <w:bottom w:val="single" w:sz="4" w:space="0" w:color="auto"/>
                    <w:right w:val="single" w:sz="4" w:space="0" w:color="auto"/>
                  </w:tcBorders>
                  <w:hideMark/>
                </w:tcPr>
                <w:p w14:paraId="0365F40C" w14:textId="77777777" w:rsidR="00D2127C" w:rsidRDefault="00D2127C" w:rsidP="00D2127C">
                  <w:pPr>
                    <w:pStyle w:val="TAL"/>
                    <w:rPr>
                      <w:lang w:eastAsia="ja-JP"/>
                    </w:rPr>
                  </w:pPr>
                  <w:r>
                    <w:rPr>
                      <w:lang w:eastAsia="ja-JP"/>
                    </w:rPr>
                    <w:t>Per band and per band combination</w:t>
                  </w:r>
                </w:p>
              </w:tc>
              <w:tc>
                <w:tcPr>
                  <w:tcW w:w="450" w:type="dxa"/>
                  <w:tcBorders>
                    <w:top w:val="single" w:sz="4" w:space="0" w:color="auto"/>
                    <w:left w:val="single" w:sz="4" w:space="0" w:color="auto"/>
                    <w:bottom w:val="single" w:sz="4" w:space="0" w:color="auto"/>
                    <w:right w:val="single" w:sz="4" w:space="0" w:color="auto"/>
                  </w:tcBorders>
                  <w:hideMark/>
                </w:tcPr>
                <w:p w14:paraId="79502F39" w14:textId="77777777" w:rsidR="00D2127C" w:rsidRDefault="00D2127C" w:rsidP="00D2127C">
                  <w:pPr>
                    <w:pStyle w:val="TAL"/>
                    <w:rPr>
                      <w:lang w:eastAsia="ja-JP"/>
                    </w:rPr>
                  </w:pPr>
                  <w:r>
                    <w:rPr>
                      <w:lang w:eastAsia="ja-JP"/>
                    </w:rPr>
                    <w:t>No</w:t>
                  </w:r>
                </w:p>
              </w:tc>
              <w:tc>
                <w:tcPr>
                  <w:tcW w:w="450" w:type="dxa"/>
                  <w:tcBorders>
                    <w:top w:val="single" w:sz="4" w:space="0" w:color="auto"/>
                    <w:left w:val="single" w:sz="4" w:space="0" w:color="auto"/>
                    <w:bottom w:val="single" w:sz="4" w:space="0" w:color="auto"/>
                    <w:right w:val="single" w:sz="4" w:space="0" w:color="auto"/>
                  </w:tcBorders>
                  <w:hideMark/>
                </w:tcPr>
                <w:p w14:paraId="143086C2" w14:textId="77777777" w:rsidR="00D2127C" w:rsidRDefault="00D2127C" w:rsidP="00D2127C">
                  <w:pPr>
                    <w:pStyle w:val="TAL"/>
                    <w:rPr>
                      <w:lang w:eastAsia="ja-JP"/>
                    </w:rPr>
                  </w:pPr>
                  <w:r>
                    <w:rPr>
                      <w:lang w:eastAsia="ja-JP"/>
                    </w:rPr>
                    <w:t>No</w:t>
                  </w:r>
                </w:p>
              </w:tc>
              <w:tc>
                <w:tcPr>
                  <w:tcW w:w="268" w:type="dxa"/>
                  <w:tcBorders>
                    <w:top w:val="single" w:sz="4" w:space="0" w:color="auto"/>
                    <w:left w:val="single" w:sz="4" w:space="0" w:color="auto"/>
                    <w:bottom w:val="single" w:sz="4" w:space="0" w:color="auto"/>
                    <w:right w:val="single" w:sz="4" w:space="0" w:color="auto"/>
                  </w:tcBorders>
                </w:tcPr>
                <w:p w14:paraId="24AE8D6E" w14:textId="77777777" w:rsidR="00D2127C" w:rsidRDefault="00D2127C" w:rsidP="00D2127C">
                  <w:pPr>
                    <w:pStyle w:val="TAL"/>
                  </w:pPr>
                </w:p>
              </w:tc>
              <w:tc>
                <w:tcPr>
                  <w:tcW w:w="3951" w:type="dxa"/>
                  <w:tcBorders>
                    <w:top w:val="single" w:sz="4" w:space="0" w:color="auto"/>
                    <w:left w:val="single" w:sz="4" w:space="0" w:color="auto"/>
                    <w:bottom w:val="single" w:sz="4" w:space="0" w:color="auto"/>
                    <w:right w:val="single" w:sz="4" w:space="0" w:color="auto"/>
                  </w:tcBorders>
                  <w:hideMark/>
                </w:tcPr>
                <w:p w14:paraId="57747D57" w14:textId="77777777" w:rsidR="00D2127C" w:rsidRDefault="00D2127C" w:rsidP="00D2127C">
                  <w:pPr>
                    <w:pStyle w:val="TAL"/>
                  </w:pPr>
                  <w:r>
                    <w:t>1) {Scheduling cell of lower SCS and scheduled cell of higher SCS, Scheduling cell of higher SCS and scheduled cell of lower SCS, both, neither}</w:t>
                  </w:r>
                </w:p>
              </w:tc>
            </w:tr>
            <w:tr w:rsidR="00D2127C" w14:paraId="4105D857" w14:textId="77777777" w:rsidTr="00D2127C">
              <w:trPr>
                <w:trHeight w:val="20"/>
              </w:trPr>
              <w:tc>
                <w:tcPr>
                  <w:tcW w:w="618" w:type="dxa"/>
                  <w:tcBorders>
                    <w:top w:val="single" w:sz="4" w:space="0" w:color="auto"/>
                    <w:left w:val="single" w:sz="4" w:space="0" w:color="auto"/>
                    <w:bottom w:val="single" w:sz="4" w:space="0" w:color="auto"/>
                    <w:right w:val="single" w:sz="4" w:space="0" w:color="auto"/>
                  </w:tcBorders>
                  <w:hideMark/>
                </w:tcPr>
                <w:p w14:paraId="3BA2A44F" w14:textId="77777777" w:rsidR="00D2127C" w:rsidRDefault="00D2127C" w:rsidP="00D2127C">
                  <w:pPr>
                    <w:pStyle w:val="TAL"/>
                    <w:rPr>
                      <w:lang w:eastAsia="ja-JP"/>
                    </w:rPr>
                  </w:pPr>
                  <w:r>
                    <w:rPr>
                      <w:lang w:eastAsia="ja-JP"/>
                    </w:rPr>
                    <w:t>18-6a</w:t>
                  </w:r>
                </w:p>
              </w:tc>
              <w:tc>
                <w:tcPr>
                  <w:tcW w:w="1424" w:type="dxa"/>
                  <w:tcBorders>
                    <w:top w:val="single" w:sz="4" w:space="0" w:color="auto"/>
                    <w:left w:val="single" w:sz="4" w:space="0" w:color="auto"/>
                    <w:bottom w:val="single" w:sz="4" w:space="0" w:color="auto"/>
                    <w:right w:val="single" w:sz="4" w:space="0" w:color="auto"/>
                  </w:tcBorders>
                  <w:hideMark/>
                </w:tcPr>
                <w:p w14:paraId="69862E5B" w14:textId="77777777" w:rsidR="00D2127C" w:rsidRDefault="00D2127C" w:rsidP="00D2127C">
                  <w:pPr>
                    <w:pStyle w:val="TAL"/>
                  </w:pPr>
                  <w:r>
                    <w:t>Cross-carrier A-CSI RS triggering with different SCS for URLLC</w:t>
                  </w:r>
                </w:p>
              </w:tc>
              <w:tc>
                <w:tcPr>
                  <w:tcW w:w="3498" w:type="dxa"/>
                  <w:tcBorders>
                    <w:top w:val="single" w:sz="4" w:space="0" w:color="auto"/>
                    <w:left w:val="single" w:sz="4" w:space="0" w:color="auto"/>
                    <w:bottom w:val="single" w:sz="4" w:space="0" w:color="auto"/>
                    <w:right w:val="single" w:sz="4" w:space="0" w:color="auto"/>
                  </w:tcBorders>
                  <w:hideMark/>
                </w:tcPr>
                <w:p w14:paraId="5BAD5A15" w14:textId="77777777" w:rsidR="00D2127C" w:rsidRDefault="00D2127C" w:rsidP="00D2127C">
                  <w:pPr>
                    <w:pStyle w:val="TAL"/>
                  </w:pPr>
                  <w:r>
                    <w:t>The UE supports cross-carrier A-CSI RS triggering with different SCS for URLLC based on DCI format 0_2</w:t>
                  </w:r>
                </w:p>
              </w:tc>
              <w:tc>
                <w:tcPr>
                  <w:tcW w:w="235" w:type="dxa"/>
                  <w:tcBorders>
                    <w:top w:val="single" w:sz="4" w:space="0" w:color="auto"/>
                    <w:left w:val="single" w:sz="4" w:space="0" w:color="auto"/>
                    <w:bottom w:val="single" w:sz="4" w:space="0" w:color="auto"/>
                    <w:right w:val="single" w:sz="4" w:space="0" w:color="auto"/>
                  </w:tcBorders>
                </w:tcPr>
                <w:p w14:paraId="2465CF97" w14:textId="77777777" w:rsidR="00D2127C" w:rsidRDefault="00D2127C" w:rsidP="00D2127C">
                  <w:pPr>
                    <w:pStyle w:val="TAL"/>
                    <w:rPr>
                      <w:lang w:eastAsia="ja-JP"/>
                    </w:rPr>
                  </w:pPr>
                </w:p>
              </w:tc>
              <w:tc>
                <w:tcPr>
                  <w:tcW w:w="526" w:type="dxa"/>
                  <w:tcBorders>
                    <w:top w:val="single" w:sz="4" w:space="0" w:color="auto"/>
                    <w:left w:val="single" w:sz="4" w:space="0" w:color="auto"/>
                    <w:bottom w:val="single" w:sz="4" w:space="0" w:color="auto"/>
                    <w:right w:val="single" w:sz="4" w:space="0" w:color="auto"/>
                  </w:tcBorders>
                  <w:hideMark/>
                </w:tcPr>
                <w:p w14:paraId="70D9A646" w14:textId="77777777" w:rsidR="00D2127C" w:rsidRDefault="00D2127C" w:rsidP="00D2127C">
                  <w:pPr>
                    <w:pStyle w:val="TAL"/>
                    <w:rPr>
                      <w:iCs/>
                    </w:rPr>
                  </w:pPr>
                  <w:r>
                    <w:rPr>
                      <w:iCs/>
                    </w:rPr>
                    <w:t>Yes</w:t>
                  </w:r>
                </w:p>
              </w:tc>
              <w:tc>
                <w:tcPr>
                  <w:tcW w:w="604" w:type="dxa"/>
                  <w:tcBorders>
                    <w:top w:val="single" w:sz="4" w:space="0" w:color="auto"/>
                    <w:left w:val="single" w:sz="4" w:space="0" w:color="auto"/>
                    <w:bottom w:val="single" w:sz="4" w:space="0" w:color="auto"/>
                    <w:right w:val="single" w:sz="4" w:space="0" w:color="auto"/>
                  </w:tcBorders>
                  <w:hideMark/>
                </w:tcPr>
                <w:p w14:paraId="68CCC423" w14:textId="77777777" w:rsidR="00D2127C" w:rsidRDefault="00D2127C" w:rsidP="00D2127C">
                  <w:pPr>
                    <w:pStyle w:val="TAL"/>
                    <w:rPr>
                      <w:lang w:eastAsia="ja-JP"/>
                    </w:rPr>
                  </w:pPr>
                  <w:r>
                    <w:rPr>
                      <w:lang w:eastAsia="ja-JP"/>
                    </w:rPr>
                    <w:t>N/A</w:t>
                  </w:r>
                </w:p>
              </w:tc>
              <w:tc>
                <w:tcPr>
                  <w:tcW w:w="235" w:type="dxa"/>
                  <w:tcBorders>
                    <w:top w:val="single" w:sz="4" w:space="0" w:color="auto"/>
                    <w:left w:val="single" w:sz="4" w:space="0" w:color="auto"/>
                    <w:bottom w:val="single" w:sz="4" w:space="0" w:color="auto"/>
                    <w:right w:val="single" w:sz="4" w:space="0" w:color="auto"/>
                  </w:tcBorders>
                </w:tcPr>
                <w:p w14:paraId="128D6489" w14:textId="77777777" w:rsidR="00D2127C" w:rsidRDefault="00D2127C" w:rsidP="00D2127C">
                  <w:pPr>
                    <w:pStyle w:val="TAL"/>
                    <w:rPr>
                      <w:lang w:eastAsia="ja-JP"/>
                    </w:rPr>
                  </w:pPr>
                </w:p>
              </w:tc>
              <w:tc>
                <w:tcPr>
                  <w:tcW w:w="1375" w:type="dxa"/>
                  <w:tcBorders>
                    <w:top w:val="single" w:sz="4" w:space="0" w:color="auto"/>
                    <w:left w:val="single" w:sz="4" w:space="0" w:color="auto"/>
                    <w:bottom w:val="single" w:sz="4" w:space="0" w:color="auto"/>
                    <w:right w:val="single" w:sz="4" w:space="0" w:color="auto"/>
                  </w:tcBorders>
                  <w:hideMark/>
                </w:tcPr>
                <w:p w14:paraId="55568BDF" w14:textId="77777777" w:rsidR="00D2127C" w:rsidRDefault="00D2127C" w:rsidP="00D2127C">
                  <w:pPr>
                    <w:pStyle w:val="TAL"/>
                    <w:rPr>
                      <w:lang w:eastAsia="ja-JP"/>
                    </w:rPr>
                  </w:pPr>
                  <w:r>
                    <w:rPr>
                      <w:lang w:eastAsia="ja-JP"/>
                    </w:rPr>
                    <w:t>Per band and per band combination</w:t>
                  </w:r>
                </w:p>
              </w:tc>
              <w:tc>
                <w:tcPr>
                  <w:tcW w:w="450" w:type="dxa"/>
                  <w:tcBorders>
                    <w:top w:val="single" w:sz="4" w:space="0" w:color="auto"/>
                    <w:left w:val="single" w:sz="4" w:space="0" w:color="auto"/>
                    <w:bottom w:val="single" w:sz="4" w:space="0" w:color="auto"/>
                    <w:right w:val="single" w:sz="4" w:space="0" w:color="auto"/>
                  </w:tcBorders>
                  <w:hideMark/>
                </w:tcPr>
                <w:p w14:paraId="7440DB60" w14:textId="77777777" w:rsidR="00D2127C" w:rsidRDefault="00D2127C" w:rsidP="00D2127C">
                  <w:pPr>
                    <w:pStyle w:val="TAL"/>
                    <w:rPr>
                      <w:lang w:eastAsia="ja-JP"/>
                    </w:rPr>
                  </w:pPr>
                  <w:r>
                    <w:rPr>
                      <w:lang w:eastAsia="ja-JP"/>
                    </w:rPr>
                    <w:t>No</w:t>
                  </w:r>
                </w:p>
              </w:tc>
              <w:tc>
                <w:tcPr>
                  <w:tcW w:w="450" w:type="dxa"/>
                  <w:tcBorders>
                    <w:top w:val="single" w:sz="4" w:space="0" w:color="auto"/>
                    <w:left w:val="single" w:sz="4" w:space="0" w:color="auto"/>
                    <w:bottom w:val="single" w:sz="4" w:space="0" w:color="auto"/>
                    <w:right w:val="single" w:sz="4" w:space="0" w:color="auto"/>
                  </w:tcBorders>
                  <w:hideMark/>
                </w:tcPr>
                <w:p w14:paraId="772CEB41" w14:textId="77777777" w:rsidR="00D2127C" w:rsidRDefault="00D2127C" w:rsidP="00D2127C">
                  <w:pPr>
                    <w:pStyle w:val="TAL"/>
                    <w:rPr>
                      <w:lang w:eastAsia="ja-JP"/>
                    </w:rPr>
                  </w:pPr>
                  <w:r>
                    <w:rPr>
                      <w:lang w:eastAsia="ja-JP"/>
                    </w:rPr>
                    <w:t>No</w:t>
                  </w:r>
                </w:p>
              </w:tc>
              <w:tc>
                <w:tcPr>
                  <w:tcW w:w="268" w:type="dxa"/>
                  <w:tcBorders>
                    <w:top w:val="single" w:sz="4" w:space="0" w:color="auto"/>
                    <w:left w:val="single" w:sz="4" w:space="0" w:color="auto"/>
                    <w:bottom w:val="single" w:sz="4" w:space="0" w:color="auto"/>
                    <w:right w:val="single" w:sz="4" w:space="0" w:color="auto"/>
                  </w:tcBorders>
                </w:tcPr>
                <w:p w14:paraId="114A26B6" w14:textId="77777777" w:rsidR="00D2127C" w:rsidRDefault="00D2127C" w:rsidP="00D2127C">
                  <w:pPr>
                    <w:pStyle w:val="TAL"/>
                  </w:pPr>
                </w:p>
              </w:tc>
              <w:tc>
                <w:tcPr>
                  <w:tcW w:w="3951" w:type="dxa"/>
                  <w:tcBorders>
                    <w:top w:val="single" w:sz="4" w:space="0" w:color="auto"/>
                    <w:left w:val="single" w:sz="4" w:space="0" w:color="auto"/>
                    <w:bottom w:val="single" w:sz="4" w:space="0" w:color="auto"/>
                    <w:right w:val="single" w:sz="4" w:space="0" w:color="auto"/>
                  </w:tcBorders>
                </w:tcPr>
                <w:p w14:paraId="64BBBE9A" w14:textId="77777777" w:rsidR="00D2127C" w:rsidRDefault="00D2127C" w:rsidP="00D2127C">
                  <w:pPr>
                    <w:pStyle w:val="TAL"/>
                  </w:pPr>
                  <w:r>
                    <w:t xml:space="preserve">1) {PDCCH cell of lower SCS and A-CSI RS cell of higher SCS, PDCCH cell of higher SCS and A-CSI-RS cell of lower SCS, both, neither}. </w:t>
                  </w:r>
                </w:p>
                <w:p w14:paraId="118BF36A" w14:textId="77777777" w:rsidR="00D2127C" w:rsidRDefault="00D2127C" w:rsidP="00D2127C">
                  <w:pPr>
                    <w:pStyle w:val="TAL"/>
                  </w:pPr>
                </w:p>
              </w:tc>
            </w:tr>
          </w:tbl>
          <w:p w14:paraId="1849493D" w14:textId="77777777" w:rsidR="00D2127C" w:rsidRDefault="00D2127C" w:rsidP="00D2127C"/>
          <w:p w14:paraId="4E8B7583" w14:textId="77777777" w:rsidR="00D2127C" w:rsidRDefault="00D2127C" w:rsidP="00D2127C">
            <w:r>
              <w:t>In RAN1 #100-e, there was discussions related to the support of default QCL assumption for cross-carrier scheduling with different SCS. A new RRC parameter ‘</w:t>
            </w:r>
            <w:proofErr w:type="spellStart"/>
            <w:r>
              <w:rPr>
                <w:i/>
                <w:iCs/>
                <w:u w:val="single"/>
                <w:lang w:eastAsia="ko-KR"/>
              </w:rPr>
              <w:t>enableDefaultBeamForCCS</w:t>
            </w:r>
            <w:proofErr w:type="spellEnd"/>
            <w:r>
              <w:t xml:space="preserve">’ was added by which network can indicate default QCL assumption is supported or not. We propose the following corresponding UE capabilities to allow a Rel. 16 UE to choose to support default QCL assumptions or not. </w:t>
            </w:r>
          </w:p>
          <w:tbl>
            <w:tblPr>
              <w:tblW w:w="13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396"/>
              <w:gridCol w:w="4619"/>
              <w:gridCol w:w="267"/>
              <w:gridCol w:w="527"/>
              <w:gridCol w:w="517"/>
              <w:gridCol w:w="236"/>
              <w:gridCol w:w="1187"/>
              <w:gridCol w:w="517"/>
              <w:gridCol w:w="517"/>
              <w:gridCol w:w="236"/>
              <w:gridCol w:w="310"/>
              <w:gridCol w:w="2526"/>
            </w:tblGrid>
            <w:tr w:rsidR="00D2127C" w14:paraId="194517B5" w14:textId="77777777" w:rsidTr="00D2127C">
              <w:trPr>
                <w:trHeight w:val="20"/>
              </w:trPr>
              <w:tc>
                <w:tcPr>
                  <w:tcW w:w="779" w:type="dxa"/>
                  <w:tcBorders>
                    <w:top w:val="single" w:sz="4" w:space="0" w:color="auto"/>
                    <w:left w:val="single" w:sz="4" w:space="0" w:color="auto"/>
                    <w:bottom w:val="single" w:sz="4" w:space="0" w:color="auto"/>
                    <w:right w:val="single" w:sz="4" w:space="0" w:color="auto"/>
                  </w:tcBorders>
                  <w:hideMark/>
                </w:tcPr>
                <w:p w14:paraId="5727FFF3" w14:textId="77777777" w:rsidR="00D2127C" w:rsidRDefault="00D2127C" w:rsidP="00D2127C">
                  <w:pPr>
                    <w:pStyle w:val="TAL"/>
                    <w:rPr>
                      <w:lang w:eastAsia="ja-JP"/>
                    </w:rPr>
                  </w:pPr>
                  <w:r>
                    <w:rPr>
                      <w:lang w:eastAsia="ja-JP"/>
                    </w:rPr>
                    <w:lastRenderedPageBreak/>
                    <w:t>18-5b</w:t>
                  </w:r>
                </w:p>
              </w:tc>
              <w:tc>
                <w:tcPr>
                  <w:tcW w:w="1396" w:type="dxa"/>
                  <w:tcBorders>
                    <w:top w:val="single" w:sz="4" w:space="0" w:color="auto"/>
                    <w:left w:val="single" w:sz="4" w:space="0" w:color="auto"/>
                    <w:bottom w:val="single" w:sz="4" w:space="0" w:color="auto"/>
                    <w:right w:val="single" w:sz="4" w:space="0" w:color="auto"/>
                  </w:tcBorders>
                  <w:hideMark/>
                </w:tcPr>
                <w:p w14:paraId="3492F38E" w14:textId="77777777" w:rsidR="00D2127C" w:rsidRDefault="00D2127C" w:rsidP="00D2127C">
                  <w:pPr>
                    <w:pStyle w:val="TAL"/>
                  </w:pPr>
                  <w:r>
                    <w:t xml:space="preserve">Default QCL assumption for cross-carrier scheduling </w:t>
                  </w:r>
                </w:p>
              </w:tc>
              <w:tc>
                <w:tcPr>
                  <w:tcW w:w="4622" w:type="dxa"/>
                  <w:tcBorders>
                    <w:top w:val="single" w:sz="4" w:space="0" w:color="auto"/>
                    <w:left w:val="single" w:sz="4" w:space="0" w:color="auto"/>
                    <w:bottom w:val="single" w:sz="4" w:space="0" w:color="auto"/>
                    <w:right w:val="single" w:sz="4" w:space="0" w:color="auto"/>
                  </w:tcBorders>
                </w:tcPr>
                <w:p w14:paraId="0496661B" w14:textId="77777777" w:rsidR="00D2127C" w:rsidRDefault="00D2127C" w:rsidP="00D2127C">
                  <w:pPr>
                    <w:pStyle w:val="TAL"/>
                    <w:spacing w:line="252" w:lineRule="auto"/>
                  </w:pPr>
                  <w:r>
                    <w:t>Default QCL assumption for cross-carrier scheduling</w:t>
                  </w:r>
                </w:p>
                <w:p w14:paraId="18D7D348" w14:textId="77777777" w:rsidR="00D2127C" w:rsidRDefault="00D2127C" w:rsidP="00D2127C">
                  <w:pPr>
                    <w:pStyle w:val="TAL"/>
                    <w:spacing w:line="252" w:lineRule="auto"/>
                  </w:pPr>
                </w:p>
                <w:p w14:paraId="2AD130D9" w14:textId="77777777" w:rsidR="00D2127C" w:rsidRDefault="00D2127C" w:rsidP="00D2127C">
                  <w:pPr>
                    <w:pStyle w:val="TAL"/>
                  </w:pPr>
                  <w:r>
                    <w:t xml:space="preserve">Indicates whether the UE supports the </w:t>
                  </w:r>
                </w:p>
                <w:p w14:paraId="364BB772" w14:textId="77777777" w:rsidR="00D2127C" w:rsidRDefault="00D2127C" w:rsidP="00D2127C">
                  <w:pPr>
                    <w:pStyle w:val="TAL"/>
                    <w:rPr>
                      <w:lang w:val="en-US"/>
                    </w:rPr>
                  </w:pPr>
                  <w:r>
                    <w:rPr>
                      <w:lang w:val="x-none"/>
                    </w:rPr>
                    <w:t xml:space="preserve">cases when </w:t>
                  </w:r>
                  <w:r>
                    <w:t>t</w:t>
                  </w:r>
                  <w:r>
                    <w:rPr>
                      <w:lang w:val="x-none"/>
                    </w:rPr>
                    <w:t xml:space="preserve">he offset between the reception of the </w:t>
                  </w:r>
                  <w:r>
                    <w:rPr>
                      <w:lang w:val="en-US"/>
                    </w:rPr>
                    <w:t xml:space="preserve">scheduling </w:t>
                  </w:r>
                  <w:r>
                    <w:rPr>
                      <w:lang w:val="x-none"/>
                    </w:rPr>
                    <w:t>DCI and the corresponding</w:t>
                  </w:r>
                  <w:r>
                    <w:rPr>
                      <w:lang w:val="en-US"/>
                    </w:rPr>
                    <w:t xml:space="preserve"> scheduled</w:t>
                  </w:r>
                  <w:r>
                    <w:rPr>
                      <w:lang w:val="x-none"/>
                    </w:rPr>
                    <w:t xml:space="preserve"> PDSCH is less than the threshold</w:t>
                  </w:r>
                  <w:r>
                    <w:rPr>
                      <w:lang w:val="en-US"/>
                    </w:rPr>
                    <w:t xml:space="preserve"> </w:t>
                  </w:r>
                  <w:proofErr w:type="spellStart"/>
                  <w:r>
                    <w:rPr>
                      <w:rStyle w:val="Emphasis"/>
                      <w:rFonts w:eastAsia="Gulim"/>
                      <w:lang w:val="x-none"/>
                    </w:rPr>
                    <w:t>timeDurationForQCL</w:t>
                  </w:r>
                  <w:proofErr w:type="spellEnd"/>
                  <w:r>
                    <w:rPr>
                      <w:rStyle w:val="apple-converted-space"/>
                      <w:lang w:val="x-none"/>
                    </w:rPr>
                    <w:t> </w:t>
                  </w:r>
                  <w:r>
                    <w:rPr>
                      <w:lang w:val="x-none"/>
                    </w:rPr>
                    <w:t>and when</w:t>
                  </w:r>
                  <w:r>
                    <w:rPr>
                      <w:rStyle w:val="apple-converted-space"/>
                      <w:color w:val="FF0000"/>
                      <w:lang w:val="x-none"/>
                    </w:rPr>
                    <w:t> </w:t>
                  </w:r>
                  <w:r>
                    <w:rPr>
                      <w:color w:val="FF0000"/>
                      <w:lang w:val="x-none"/>
                    </w:rPr>
                    <w:t>the</w:t>
                  </w:r>
                  <w:r>
                    <w:rPr>
                      <w:color w:val="FF0000"/>
                      <w:lang w:val="en-US"/>
                    </w:rPr>
                    <w:t xml:space="preserve"> </w:t>
                  </w:r>
                  <w:r>
                    <w:rPr>
                      <w:lang w:val="en-US"/>
                    </w:rPr>
                    <w:t>scheduling</w:t>
                  </w:r>
                  <w:r>
                    <w:rPr>
                      <w:color w:val="FF0000"/>
                      <w:lang w:val="x-none"/>
                    </w:rPr>
                    <w:t xml:space="preserve"> DL DCI does not have the TCI field present</w:t>
                  </w:r>
                  <w:r>
                    <w:rPr>
                      <w:color w:val="FF0000"/>
                      <w:lang w:val="en-US"/>
                    </w:rPr>
                    <w:t>.</w:t>
                  </w:r>
                </w:p>
              </w:tc>
              <w:tc>
                <w:tcPr>
                  <w:tcW w:w="267" w:type="dxa"/>
                  <w:tcBorders>
                    <w:top w:val="single" w:sz="4" w:space="0" w:color="auto"/>
                    <w:left w:val="single" w:sz="4" w:space="0" w:color="auto"/>
                    <w:bottom w:val="single" w:sz="4" w:space="0" w:color="auto"/>
                    <w:right w:val="single" w:sz="4" w:space="0" w:color="auto"/>
                  </w:tcBorders>
                </w:tcPr>
                <w:p w14:paraId="11C95640" w14:textId="77777777" w:rsidR="00D2127C" w:rsidRDefault="00D2127C" w:rsidP="00D2127C">
                  <w:pPr>
                    <w:pStyle w:val="TAL"/>
                    <w:rPr>
                      <w:lang w:eastAsia="ja-JP"/>
                    </w:rPr>
                  </w:pPr>
                </w:p>
              </w:tc>
              <w:tc>
                <w:tcPr>
                  <w:tcW w:w="526" w:type="dxa"/>
                  <w:tcBorders>
                    <w:top w:val="single" w:sz="4" w:space="0" w:color="auto"/>
                    <w:left w:val="single" w:sz="4" w:space="0" w:color="auto"/>
                    <w:bottom w:val="single" w:sz="4" w:space="0" w:color="auto"/>
                    <w:right w:val="single" w:sz="4" w:space="0" w:color="auto"/>
                  </w:tcBorders>
                  <w:hideMark/>
                </w:tcPr>
                <w:p w14:paraId="73FE93D0" w14:textId="77777777" w:rsidR="00D2127C" w:rsidRDefault="00D2127C" w:rsidP="00D2127C">
                  <w:pPr>
                    <w:pStyle w:val="TAL"/>
                    <w:rPr>
                      <w:rFonts w:eastAsia="SimSun"/>
                      <w:lang w:eastAsia="zh-CN"/>
                    </w:rPr>
                  </w:pPr>
                  <w:r>
                    <w:rPr>
                      <w:rFonts w:eastAsia="SimSun"/>
                      <w:lang w:eastAsia="zh-CN"/>
                    </w:rPr>
                    <w:t>Yes</w:t>
                  </w:r>
                </w:p>
              </w:tc>
              <w:tc>
                <w:tcPr>
                  <w:tcW w:w="516" w:type="dxa"/>
                  <w:tcBorders>
                    <w:top w:val="single" w:sz="4" w:space="0" w:color="auto"/>
                    <w:left w:val="single" w:sz="4" w:space="0" w:color="auto"/>
                    <w:bottom w:val="single" w:sz="4" w:space="0" w:color="auto"/>
                    <w:right w:val="single" w:sz="4" w:space="0" w:color="auto"/>
                  </w:tcBorders>
                  <w:hideMark/>
                </w:tcPr>
                <w:p w14:paraId="0879861B" w14:textId="77777777" w:rsidR="00D2127C" w:rsidRDefault="00D2127C" w:rsidP="00D2127C">
                  <w:pPr>
                    <w:pStyle w:val="TAL"/>
                    <w:rPr>
                      <w:lang w:eastAsia="ja-JP"/>
                    </w:rPr>
                  </w:pPr>
                  <w:r>
                    <w:rPr>
                      <w:lang w:eastAsia="ja-JP"/>
                    </w:rPr>
                    <w:t>N/A</w:t>
                  </w:r>
                </w:p>
              </w:tc>
              <w:tc>
                <w:tcPr>
                  <w:tcW w:w="236" w:type="dxa"/>
                  <w:tcBorders>
                    <w:top w:val="single" w:sz="4" w:space="0" w:color="auto"/>
                    <w:left w:val="single" w:sz="4" w:space="0" w:color="auto"/>
                    <w:bottom w:val="single" w:sz="4" w:space="0" w:color="auto"/>
                    <w:right w:val="single" w:sz="4" w:space="0" w:color="auto"/>
                  </w:tcBorders>
                </w:tcPr>
                <w:p w14:paraId="391A70E2" w14:textId="77777777" w:rsidR="00D2127C" w:rsidRDefault="00D2127C" w:rsidP="00D2127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466954FC" w14:textId="77777777" w:rsidR="00D2127C" w:rsidRDefault="00D2127C" w:rsidP="00D2127C">
                  <w:pPr>
                    <w:pStyle w:val="TAL"/>
                    <w:rPr>
                      <w:lang w:eastAsia="ja-JP"/>
                    </w:rPr>
                  </w:pPr>
                  <w:r>
                    <w:rPr>
                      <w:lang w:eastAsia="ja-JP"/>
                    </w:rPr>
                    <w:t>Per band and per band combination</w:t>
                  </w:r>
                </w:p>
              </w:tc>
              <w:tc>
                <w:tcPr>
                  <w:tcW w:w="516" w:type="dxa"/>
                  <w:tcBorders>
                    <w:top w:val="single" w:sz="4" w:space="0" w:color="auto"/>
                    <w:left w:val="single" w:sz="4" w:space="0" w:color="auto"/>
                    <w:bottom w:val="single" w:sz="4" w:space="0" w:color="auto"/>
                    <w:right w:val="single" w:sz="4" w:space="0" w:color="auto"/>
                  </w:tcBorders>
                  <w:hideMark/>
                </w:tcPr>
                <w:p w14:paraId="51EE1AF1" w14:textId="77777777" w:rsidR="00D2127C" w:rsidRDefault="00D2127C" w:rsidP="00D2127C">
                  <w:pPr>
                    <w:pStyle w:val="TAL"/>
                    <w:rPr>
                      <w:lang w:eastAsia="ja-JP"/>
                    </w:rPr>
                  </w:pPr>
                  <w:r>
                    <w:rPr>
                      <w:lang w:eastAsia="ja-JP"/>
                    </w:rPr>
                    <w:t>N/A</w:t>
                  </w:r>
                </w:p>
              </w:tc>
              <w:tc>
                <w:tcPr>
                  <w:tcW w:w="516" w:type="dxa"/>
                  <w:tcBorders>
                    <w:top w:val="single" w:sz="4" w:space="0" w:color="auto"/>
                    <w:left w:val="single" w:sz="4" w:space="0" w:color="auto"/>
                    <w:bottom w:val="single" w:sz="4" w:space="0" w:color="auto"/>
                    <w:right w:val="single" w:sz="4" w:space="0" w:color="auto"/>
                  </w:tcBorders>
                  <w:hideMark/>
                </w:tcPr>
                <w:p w14:paraId="368C6FC2" w14:textId="77777777" w:rsidR="00D2127C" w:rsidRDefault="00D2127C" w:rsidP="00D2127C">
                  <w:pPr>
                    <w:pStyle w:val="TAL"/>
                    <w:rPr>
                      <w:lang w:eastAsia="ja-JP"/>
                    </w:rPr>
                  </w:pPr>
                  <w:r>
                    <w:rPr>
                      <w:lang w:eastAsia="ja-JP"/>
                    </w:rPr>
                    <w:t>N/A</w:t>
                  </w:r>
                </w:p>
              </w:tc>
              <w:tc>
                <w:tcPr>
                  <w:tcW w:w="236" w:type="dxa"/>
                  <w:tcBorders>
                    <w:top w:val="single" w:sz="4" w:space="0" w:color="auto"/>
                    <w:left w:val="single" w:sz="4" w:space="0" w:color="auto"/>
                    <w:bottom w:val="single" w:sz="4" w:space="0" w:color="auto"/>
                    <w:right w:val="single" w:sz="4" w:space="0" w:color="auto"/>
                  </w:tcBorders>
                </w:tcPr>
                <w:p w14:paraId="44A84802" w14:textId="77777777" w:rsidR="00D2127C" w:rsidRDefault="00D2127C" w:rsidP="00D2127C">
                  <w:pPr>
                    <w:pStyle w:val="TAL"/>
                  </w:pPr>
                </w:p>
              </w:tc>
              <w:tc>
                <w:tcPr>
                  <w:tcW w:w="310" w:type="dxa"/>
                  <w:tcBorders>
                    <w:top w:val="single" w:sz="4" w:space="0" w:color="auto"/>
                    <w:left w:val="single" w:sz="4" w:space="0" w:color="auto"/>
                    <w:bottom w:val="single" w:sz="4" w:space="0" w:color="auto"/>
                    <w:right w:val="single" w:sz="4" w:space="0" w:color="auto"/>
                  </w:tcBorders>
                </w:tcPr>
                <w:p w14:paraId="06DF491A" w14:textId="77777777" w:rsidR="00D2127C" w:rsidRDefault="00D2127C" w:rsidP="00D2127C">
                  <w:pPr>
                    <w:pStyle w:val="TAL"/>
                  </w:pPr>
                </w:p>
              </w:tc>
              <w:tc>
                <w:tcPr>
                  <w:tcW w:w="2528" w:type="dxa"/>
                  <w:tcBorders>
                    <w:top w:val="single" w:sz="4" w:space="0" w:color="auto"/>
                    <w:left w:val="single" w:sz="4" w:space="0" w:color="auto"/>
                    <w:bottom w:val="single" w:sz="4" w:space="0" w:color="auto"/>
                    <w:right w:val="single" w:sz="4" w:space="0" w:color="auto"/>
                  </w:tcBorders>
                  <w:hideMark/>
                </w:tcPr>
                <w:p w14:paraId="3F040BCA" w14:textId="77777777" w:rsidR="00D2127C" w:rsidRDefault="00D2127C" w:rsidP="00D2127C">
                  <w:pPr>
                    <w:pStyle w:val="TAL"/>
                    <w:rPr>
                      <w:lang w:eastAsia="ja-JP"/>
                    </w:rPr>
                  </w:pPr>
                  <w:r>
                    <w:rPr>
                      <w:lang w:eastAsia="ja-JP"/>
                    </w:rPr>
                    <w:t>Optional with capability signalling</w:t>
                  </w:r>
                </w:p>
              </w:tc>
            </w:tr>
            <w:tr w:rsidR="00D2127C" w14:paraId="0820D82E" w14:textId="77777777" w:rsidTr="00D2127C">
              <w:trPr>
                <w:trHeight w:val="20"/>
              </w:trPr>
              <w:tc>
                <w:tcPr>
                  <w:tcW w:w="779" w:type="dxa"/>
                  <w:tcBorders>
                    <w:top w:val="single" w:sz="4" w:space="0" w:color="auto"/>
                    <w:left w:val="single" w:sz="4" w:space="0" w:color="auto"/>
                    <w:bottom w:val="single" w:sz="4" w:space="0" w:color="auto"/>
                    <w:right w:val="single" w:sz="4" w:space="0" w:color="auto"/>
                  </w:tcBorders>
                  <w:hideMark/>
                </w:tcPr>
                <w:p w14:paraId="0AAB2DA2" w14:textId="77777777" w:rsidR="00D2127C" w:rsidRDefault="00D2127C" w:rsidP="00D2127C">
                  <w:pPr>
                    <w:pStyle w:val="TAL"/>
                    <w:rPr>
                      <w:lang w:eastAsia="ja-JP"/>
                    </w:rPr>
                  </w:pPr>
                  <w:r>
                    <w:rPr>
                      <w:lang w:eastAsia="ja-JP"/>
                    </w:rPr>
                    <w:t>18-6b</w:t>
                  </w:r>
                </w:p>
              </w:tc>
              <w:tc>
                <w:tcPr>
                  <w:tcW w:w="1396" w:type="dxa"/>
                  <w:tcBorders>
                    <w:top w:val="single" w:sz="4" w:space="0" w:color="auto"/>
                    <w:left w:val="single" w:sz="4" w:space="0" w:color="auto"/>
                    <w:bottom w:val="single" w:sz="4" w:space="0" w:color="auto"/>
                    <w:right w:val="single" w:sz="4" w:space="0" w:color="auto"/>
                  </w:tcBorders>
                  <w:hideMark/>
                </w:tcPr>
                <w:p w14:paraId="64026023" w14:textId="77777777" w:rsidR="00D2127C" w:rsidRDefault="00D2127C" w:rsidP="00D2127C">
                  <w:pPr>
                    <w:pStyle w:val="TAL"/>
                  </w:pPr>
                  <w:r>
                    <w:t xml:space="preserve">Default QCL assumption for cross-carrier A-CSI-RS triggering </w:t>
                  </w:r>
                </w:p>
              </w:tc>
              <w:tc>
                <w:tcPr>
                  <w:tcW w:w="4622" w:type="dxa"/>
                  <w:tcBorders>
                    <w:top w:val="single" w:sz="4" w:space="0" w:color="auto"/>
                    <w:left w:val="single" w:sz="4" w:space="0" w:color="auto"/>
                    <w:bottom w:val="single" w:sz="4" w:space="0" w:color="auto"/>
                    <w:right w:val="single" w:sz="4" w:space="0" w:color="auto"/>
                  </w:tcBorders>
                </w:tcPr>
                <w:p w14:paraId="4A2F1913" w14:textId="77777777" w:rsidR="00D2127C" w:rsidRDefault="00D2127C" w:rsidP="00D2127C">
                  <w:pPr>
                    <w:pStyle w:val="TAL"/>
                    <w:spacing w:line="252" w:lineRule="auto"/>
                  </w:pPr>
                  <w:r>
                    <w:t>Default QCL assumption for cross-carrier A-CSI-RS triggering</w:t>
                  </w:r>
                </w:p>
                <w:p w14:paraId="0BE1B922" w14:textId="77777777" w:rsidR="00D2127C" w:rsidRDefault="00D2127C" w:rsidP="00D2127C">
                  <w:pPr>
                    <w:pStyle w:val="TAL"/>
                    <w:spacing w:line="252" w:lineRule="auto"/>
                  </w:pPr>
                </w:p>
                <w:p w14:paraId="6D880EE9" w14:textId="77777777" w:rsidR="00D2127C" w:rsidRDefault="00D2127C" w:rsidP="00D2127C">
                  <w:pPr>
                    <w:pStyle w:val="TAL"/>
                  </w:pPr>
                  <w:r>
                    <w:t xml:space="preserve">Indicates whether the UE supports the case that the triggering time offset between DCI and the A-CSI RS is smaller than </w:t>
                  </w:r>
                  <w:proofErr w:type="spellStart"/>
                  <w:r>
                    <w:rPr>
                      <w:i/>
                      <w:iCs/>
                      <w:color w:val="FF0000"/>
                    </w:rPr>
                    <w:t>beamSwitchTiming</w:t>
                  </w:r>
                  <w:proofErr w:type="spellEnd"/>
                  <w:r>
                    <w:rPr>
                      <w:i/>
                      <w:iCs/>
                      <w:color w:val="FF0000"/>
                    </w:rPr>
                    <w:t xml:space="preserve"> + d</w:t>
                  </w:r>
                  <w:r>
                    <w:t>.</w:t>
                  </w:r>
                </w:p>
              </w:tc>
              <w:tc>
                <w:tcPr>
                  <w:tcW w:w="267" w:type="dxa"/>
                  <w:tcBorders>
                    <w:top w:val="single" w:sz="4" w:space="0" w:color="auto"/>
                    <w:left w:val="single" w:sz="4" w:space="0" w:color="auto"/>
                    <w:bottom w:val="single" w:sz="4" w:space="0" w:color="auto"/>
                    <w:right w:val="single" w:sz="4" w:space="0" w:color="auto"/>
                  </w:tcBorders>
                </w:tcPr>
                <w:p w14:paraId="17B0FE61" w14:textId="77777777" w:rsidR="00D2127C" w:rsidRDefault="00D2127C" w:rsidP="00D2127C">
                  <w:pPr>
                    <w:pStyle w:val="TAL"/>
                    <w:rPr>
                      <w:lang w:eastAsia="ja-JP"/>
                    </w:rPr>
                  </w:pPr>
                </w:p>
              </w:tc>
              <w:tc>
                <w:tcPr>
                  <w:tcW w:w="526" w:type="dxa"/>
                  <w:tcBorders>
                    <w:top w:val="single" w:sz="4" w:space="0" w:color="auto"/>
                    <w:left w:val="single" w:sz="4" w:space="0" w:color="auto"/>
                    <w:bottom w:val="single" w:sz="4" w:space="0" w:color="auto"/>
                    <w:right w:val="single" w:sz="4" w:space="0" w:color="auto"/>
                  </w:tcBorders>
                  <w:hideMark/>
                </w:tcPr>
                <w:p w14:paraId="7C1B7AEB" w14:textId="77777777" w:rsidR="00D2127C" w:rsidRDefault="00D2127C" w:rsidP="00D2127C">
                  <w:pPr>
                    <w:pStyle w:val="TAL"/>
                    <w:rPr>
                      <w:rFonts w:eastAsia="SimSun"/>
                      <w:lang w:eastAsia="zh-CN"/>
                    </w:rPr>
                  </w:pPr>
                  <w:r>
                    <w:rPr>
                      <w:rFonts w:eastAsia="SimSun"/>
                      <w:lang w:eastAsia="zh-CN"/>
                    </w:rPr>
                    <w:t>Yes</w:t>
                  </w:r>
                </w:p>
              </w:tc>
              <w:tc>
                <w:tcPr>
                  <w:tcW w:w="516" w:type="dxa"/>
                  <w:tcBorders>
                    <w:top w:val="single" w:sz="4" w:space="0" w:color="auto"/>
                    <w:left w:val="single" w:sz="4" w:space="0" w:color="auto"/>
                    <w:bottom w:val="single" w:sz="4" w:space="0" w:color="auto"/>
                    <w:right w:val="single" w:sz="4" w:space="0" w:color="auto"/>
                  </w:tcBorders>
                  <w:hideMark/>
                </w:tcPr>
                <w:p w14:paraId="4547859A" w14:textId="77777777" w:rsidR="00D2127C" w:rsidRDefault="00D2127C" w:rsidP="00D2127C">
                  <w:pPr>
                    <w:pStyle w:val="TAL"/>
                    <w:rPr>
                      <w:lang w:eastAsia="ja-JP"/>
                    </w:rPr>
                  </w:pPr>
                  <w:r>
                    <w:rPr>
                      <w:lang w:eastAsia="ja-JP"/>
                    </w:rPr>
                    <w:t>N/A</w:t>
                  </w:r>
                </w:p>
              </w:tc>
              <w:tc>
                <w:tcPr>
                  <w:tcW w:w="236" w:type="dxa"/>
                  <w:tcBorders>
                    <w:top w:val="single" w:sz="4" w:space="0" w:color="auto"/>
                    <w:left w:val="single" w:sz="4" w:space="0" w:color="auto"/>
                    <w:bottom w:val="single" w:sz="4" w:space="0" w:color="auto"/>
                    <w:right w:val="single" w:sz="4" w:space="0" w:color="auto"/>
                  </w:tcBorders>
                </w:tcPr>
                <w:p w14:paraId="63DD4514" w14:textId="77777777" w:rsidR="00D2127C" w:rsidRDefault="00D2127C" w:rsidP="00D2127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3AAFEBD4" w14:textId="77777777" w:rsidR="00D2127C" w:rsidRDefault="00D2127C" w:rsidP="00D2127C">
                  <w:pPr>
                    <w:pStyle w:val="TAL"/>
                    <w:rPr>
                      <w:lang w:eastAsia="ja-JP"/>
                    </w:rPr>
                  </w:pPr>
                  <w:r>
                    <w:rPr>
                      <w:lang w:eastAsia="ja-JP"/>
                    </w:rPr>
                    <w:t>Per band and per band combination</w:t>
                  </w:r>
                </w:p>
              </w:tc>
              <w:tc>
                <w:tcPr>
                  <w:tcW w:w="516" w:type="dxa"/>
                  <w:tcBorders>
                    <w:top w:val="single" w:sz="4" w:space="0" w:color="auto"/>
                    <w:left w:val="single" w:sz="4" w:space="0" w:color="auto"/>
                    <w:bottom w:val="single" w:sz="4" w:space="0" w:color="auto"/>
                    <w:right w:val="single" w:sz="4" w:space="0" w:color="auto"/>
                  </w:tcBorders>
                  <w:hideMark/>
                </w:tcPr>
                <w:p w14:paraId="09F6FC82" w14:textId="77777777" w:rsidR="00D2127C" w:rsidRDefault="00D2127C" w:rsidP="00D2127C">
                  <w:pPr>
                    <w:pStyle w:val="TAL"/>
                    <w:rPr>
                      <w:lang w:eastAsia="ja-JP"/>
                    </w:rPr>
                  </w:pPr>
                  <w:r>
                    <w:rPr>
                      <w:lang w:eastAsia="ja-JP"/>
                    </w:rPr>
                    <w:t>No</w:t>
                  </w:r>
                </w:p>
              </w:tc>
              <w:tc>
                <w:tcPr>
                  <w:tcW w:w="516" w:type="dxa"/>
                  <w:tcBorders>
                    <w:top w:val="single" w:sz="4" w:space="0" w:color="auto"/>
                    <w:left w:val="single" w:sz="4" w:space="0" w:color="auto"/>
                    <w:bottom w:val="single" w:sz="4" w:space="0" w:color="auto"/>
                    <w:right w:val="single" w:sz="4" w:space="0" w:color="auto"/>
                  </w:tcBorders>
                  <w:hideMark/>
                </w:tcPr>
                <w:p w14:paraId="6341CE8E" w14:textId="77777777" w:rsidR="00D2127C" w:rsidRDefault="00D2127C" w:rsidP="00D2127C">
                  <w:pPr>
                    <w:pStyle w:val="TAL"/>
                    <w:rPr>
                      <w:lang w:eastAsia="ja-JP"/>
                    </w:rPr>
                  </w:pPr>
                  <w:r>
                    <w:rPr>
                      <w:lang w:eastAsia="ja-JP"/>
                    </w:rPr>
                    <w:t>No</w:t>
                  </w:r>
                </w:p>
              </w:tc>
              <w:tc>
                <w:tcPr>
                  <w:tcW w:w="236" w:type="dxa"/>
                  <w:tcBorders>
                    <w:top w:val="single" w:sz="4" w:space="0" w:color="auto"/>
                    <w:left w:val="single" w:sz="4" w:space="0" w:color="auto"/>
                    <w:bottom w:val="single" w:sz="4" w:space="0" w:color="auto"/>
                    <w:right w:val="single" w:sz="4" w:space="0" w:color="auto"/>
                  </w:tcBorders>
                </w:tcPr>
                <w:p w14:paraId="6E9E1ACA" w14:textId="77777777" w:rsidR="00D2127C" w:rsidRDefault="00D2127C" w:rsidP="00D2127C">
                  <w:pPr>
                    <w:pStyle w:val="TAL"/>
                  </w:pPr>
                </w:p>
              </w:tc>
              <w:tc>
                <w:tcPr>
                  <w:tcW w:w="310" w:type="dxa"/>
                  <w:tcBorders>
                    <w:top w:val="single" w:sz="4" w:space="0" w:color="auto"/>
                    <w:left w:val="single" w:sz="4" w:space="0" w:color="auto"/>
                    <w:bottom w:val="single" w:sz="4" w:space="0" w:color="auto"/>
                    <w:right w:val="single" w:sz="4" w:space="0" w:color="auto"/>
                  </w:tcBorders>
                </w:tcPr>
                <w:p w14:paraId="4276A53A" w14:textId="77777777" w:rsidR="00D2127C" w:rsidRDefault="00D2127C" w:rsidP="00D2127C">
                  <w:pPr>
                    <w:pStyle w:val="TAL"/>
                  </w:pPr>
                </w:p>
              </w:tc>
              <w:tc>
                <w:tcPr>
                  <w:tcW w:w="2528" w:type="dxa"/>
                  <w:tcBorders>
                    <w:top w:val="single" w:sz="4" w:space="0" w:color="auto"/>
                    <w:left w:val="single" w:sz="4" w:space="0" w:color="auto"/>
                    <w:bottom w:val="single" w:sz="4" w:space="0" w:color="auto"/>
                    <w:right w:val="single" w:sz="4" w:space="0" w:color="auto"/>
                  </w:tcBorders>
                  <w:hideMark/>
                </w:tcPr>
                <w:p w14:paraId="5CAD86FF" w14:textId="77777777" w:rsidR="00D2127C" w:rsidRDefault="00D2127C" w:rsidP="00D2127C">
                  <w:pPr>
                    <w:pStyle w:val="TAL"/>
                    <w:rPr>
                      <w:lang w:eastAsia="ja-JP"/>
                    </w:rPr>
                  </w:pPr>
                  <w:r>
                    <w:rPr>
                      <w:lang w:eastAsia="ja-JP"/>
                    </w:rPr>
                    <w:t>Optional with capability signalling</w:t>
                  </w:r>
                </w:p>
              </w:tc>
            </w:tr>
          </w:tbl>
          <w:p w14:paraId="6F1213A1" w14:textId="77777777" w:rsidR="00D2127C" w:rsidRDefault="00D2127C" w:rsidP="00D2127C">
            <w:pPr>
              <w:rPr>
                <w:b/>
                <w:bCs/>
              </w:rPr>
            </w:pPr>
          </w:p>
          <w:p w14:paraId="23880D2A" w14:textId="77777777" w:rsidR="00D2127C" w:rsidRDefault="00D2127C" w:rsidP="00D2127C">
            <w:pPr>
              <w:rPr>
                <w:color w:val="FF0000"/>
              </w:rPr>
            </w:pPr>
            <w:r>
              <w:rPr>
                <w:color w:val="FF0000"/>
              </w:rPr>
              <w:t xml:space="preserve">Rapporteur: </w:t>
            </w:r>
          </w:p>
          <w:p w14:paraId="356DB988" w14:textId="77777777" w:rsidR="00D2127C" w:rsidRDefault="00D2127C" w:rsidP="00D2127C">
            <w:pPr>
              <w:pStyle w:val="ListParagraph"/>
              <w:numPr>
                <w:ilvl w:val="0"/>
                <w:numId w:val="26"/>
              </w:numPr>
              <w:spacing w:after="180"/>
              <w:contextualSpacing w:val="0"/>
              <w:rPr>
                <w:rFonts w:eastAsia="MS Mincho"/>
                <w:color w:val="FF0000"/>
              </w:rPr>
            </w:pPr>
            <w:r>
              <w:rPr>
                <w:rFonts w:eastAsia="MS Mincho"/>
                <w:color w:val="FF0000"/>
              </w:rPr>
              <w:t xml:space="preserve">Why is there a need to signal UE capability = not supported when </w:t>
            </w:r>
            <w:proofErr w:type="gramStart"/>
            <w:r>
              <w:rPr>
                <w:rFonts w:eastAsia="MS Mincho"/>
                <w:color w:val="FF0000"/>
              </w:rPr>
              <w:t>it should be understood that if</w:t>
            </w:r>
            <w:proofErr w:type="gramEnd"/>
            <w:r>
              <w:rPr>
                <w:rFonts w:eastAsia="MS Mincho"/>
                <w:color w:val="FF0000"/>
              </w:rPr>
              <w:t xml:space="preserve"> the UE does not indicate support, then the UE cannot be assumed to support the feature. Hence the 4</w:t>
            </w:r>
            <w:r>
              <w:rPr>
                <w:rFonts w:eastAsia="MS Mincho"/>
                <w:color w:val="FF0000"/>
                <w:vertAlign w:val="superscript"/>
              </w:rPr>
              <w:t>th</w:t>
            </w:r>
            <w:r>
              <w:rPr>
                <w:rFonts w:eastAsia="MS Mincho"/>
                <w:color w:val="FF0000"/>
              </w:rPr>
              <w:t xml:space="preserve"> code-point “Neither” seems redundant</w:t>
            </w:r>
          </w:p>
          <w:p w14:paraId="4D7375DD" w14:textId="77777777" w:rsidR="00D2127C" w:rsidRDefault="00D2127C" w:rsidP="00D2127C">
            <w:pPr>
              <w:pStyle w:val="ListParagraph"/>
              <w:numPr>
                <w:ilvl w:val="0"/>
                <w:numId w:val="26"/>
              </w:numPr>
              <w:spacing w:after="180"/>
              <w:contextualSpacing w:val="0"/>
              <w:rPr>
                <w:rFonts w:eastAsia="MS Mincho"/>
                <w:color w:val="FF0000"/>
              </w:rPr>
            </w:pPr>
            <w:r>
              <w:rPr>
                <w:rFonts w:eastAsia="MS Mincho"/>
                <w:color w:val="FF0000"/>
              </w:rPr>
              <w:t xml:space="preserve">Not immediately obvious why there needs to be a capability separately for each DCI format. It is true that cross-carrier scheduling with different SCS is worse in latency than self-scheduling and in that sense does not go well together with ultra-low latency, but if the UE supports a feature with DCI format 1_1 and it supports DCI format 1_2, it would seem logical that it supports the combination. This principle applies for other features that the DCI format 1_2 can schedule, including same-SCS cross-carrier scheduling. Why this would be different? </w:t>
            </w:r>
            <w:r>
              <w:rPr>
                <w:rFonts w:eastAsia="MS Mincho"/>
                <w:color w:val="FF0000"/>
              </w:rPr>
              <w:sym w:font="Wingdings" w:char="F0E8"/>
            </w:r>
            <w:r>
              <w:rPr>
                <w:rFonts w:eastAsia="MS Mincho"/>
                <w:color w:val="FF0000"/>
              </w:rPr>
              <w:t xml:space="preserve"> suggest discussing in the e-meeting</w:t>
            </w:r>
          </w:p>
          <w:p w14:paraId="617D88DB" w14:textId="77777777" w:rsidR="00D2127C" w:rsidRDefault="00D2127C" w:rsidP="00D2127C">
            <w:pPr>
              <w:pStyle w:val="ListParagraph"/>
              <w:numPr>
                <w:ilvl w:val="0"/>
                <w:numId w:val="26"/>
              </w:numPr>
              <w:spacing w:after="180"/>
              <w:contextualSpacing w:val="0"/>
              <w:rPr>
                <w:rFonts w:eastAsia="MS Mincho"/>
                <w:color w:val="FF0000"/>
              </w:rPr>
            </w:pPr>
            <w:r>
              <w:rPr>
                <w:rFonts w:eastAsia="MS Mincho"/>
                <w:color w:val="FF0000"/>
              </w:rPr>
              <w:t xml:space="preserve">Per band and per BC capability for something that </w:t>
            </w:r>
            <w:proofErr w:type="gramStart"/>
            <w:r>
              <w:rPr>
                <w:rFonts w:eastAsia="MS Mincho"/>
                <w:color w:val="FF0000"/>
              </w:rPr>
              <w:t>was seen as</w:t>
            </w:r>
            <w:proofErr w:type="gramEnd"/>
            <w:r>
              <w:rPr>
                <w:rFonts w:eastAsia="MS Mincho"/>
                <w:color w:val="FF0000"/>
              </w:rPr>
              <w:t xml:space="preserve"> an important part of the new feature seems very heavy. I’ve added the proposed capability in […], but did not leave the statement that without this the UE does not support values smaller than </w:t>
            </w:r>
            <w:proofErr w:type="spellStart"/>
            <w:r>
              <w:rPr>
                <w:rFonts w:eastAsia="MS Mincho"/>
                <w:i/>
                <w:iCs/>
                <w:color w:val="FF0000"/>
              </w:rPr>
              <w:t>beamSwithtiming</w:t>
            </w:r>
            <w:r>
              <w:rPr>
                <w:rFonts w:eastAsia="MS Mincho"/>
                <w:color w:val="FF0000"/>
              </w:rPr>
              <w:t>+d</w:t>
            </w:r>
            <w:proofErr w:type="spellEnd"/>
          </w:p>
        </w:tc>
      </w:tr>
    </w:tbl>
    <w:p w14:paraId="78682409" w14:textId="77777777" w:rsidR="00D2127C" w:rsidRDefault="00D2127C" w:rsidP="00D2127C"/>
    <w:p w14:paraId="4E3B63CE" w14:textId="77777777" w:rsidR="00D2127C" w:rsidRDefault="00D2127C" w:rsidP="00D2127C"/>
    <w:p w14:paraId="5770BD76" w14:textId="77777777" w:rsidR="00D2127C" w:rsidRDefault="00D2127C" w:rsidP="00D2127C">
      <w:pPr>
        <w:rPr>
          <w:b/>
          <w:bCs/>
        </w:rPr>
      </w:pPr>
      <w:r>
        <w:rPr>
          <w:b/>
          <w:bCs/>
        </w:rPr>
        <w:t>FG18-7</w:t>
      </w:r>
    </w:p>
    <w:tbl>
      <w:tblPr>
        <w:tblStyle w:val="TableGrid"/>
        <w:tblW w:w="5000" w:type="pct"/>
        <w:tblLook w:val="04A0" w:firstRow="1" w:lastRow="0" w:firstColumn="1" w:lastColumn="0" w:noHBand="0" w:noVBand="1"/>
      </w:tblPr>
      <w:tblGrid>
        <w:gridCol w:w="2053"/>
        <w:gridCol w:w="20308"/>
      </w:tblGrid>
      <w:tr w:rsidR="00D2127C" w14:paraId="5B107749" w14:textId="77777777" w:rsidTr="00D2127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B2139BA" w14:textId="77777777" w:rsidR="00D2127C" w:rsidRDefault="00D2127C" w:rsidP="00D2127C">
            <w:pPr>
              <w:rPr>
                <w:sz w:val="22"/>
                <w:szCs w:val="22"/>
              </w:rPr>
            </w:pPr>
            <w:r>
              <w:rPr>
                <w:sz w:val="22"/>
                <w:szCs w:val="22"/>
              </w:rPr>
              <w:t>Company</w:t>
            </w:r>
          </w:p>
        </w:tc>
        <w:tc>
          <w:tcPr>
            <w:tcW w:w="4541"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4B05096" w14:textId="77777777" w:rsidR="00D2127C" w:rsidRDefault="00D2127C" w:rsidP="00D2127C">
            <w:pPr>
              <w:rPr>
                <w:sz w:val="22"/>
                <w:szCs w:val="22"/>
              </w:rPr>
            </w:pPr>
            <w:r>
              <w:rPr>
                <w:sz w:val="22"/>
                <w:szCs w:val="22"/>
              </w:rPr>
              <w:t>Comments/Questions/Suggestions</w:t>
            </w:r>
          </w:p>
        </w:tc>
      </w:tr>
      <w:tr w:rsidR="00D2127C" w14:paraId="4B294386" w14:textId="77777777" w:rsidTr="00D2127C">
        <w:tc>
          <w:tcPr>
            <w:tcW w:w="459" w:type="pct"/>
            <w:tcBorders>
              <w:top w:val="single" w:sz="4" w:space="0" w:color="auto"/>
              <w:left w:val="single" w:sz="4" w:space="0" w:color="auto"/>
              <w:bottom w:val="single" w:sz="4" w:space="0" w:color="auto"/>
              <w:right w:val="single" w:sz="4" w:space="0" w:color="auto"/>
            </w:tcBorders>
            <w:hideMark/>
          </w:tcPr>
          <w:p w14:paraId="21BD21D5" w14:textId="77777777" w:rsidR="00D2127C" w:rsidRDefault="00D2127C" w:rsidP="00D2127C">
            <w:pPr>
              <w:rPr>
                <w:sz w:val="18"/>
                <w:szCs w:val="18"/>
              </w:rPr>
            </w:pPr>
            <w:r>
              <w:rPr>
                <w:sz w:val="18"/>
                <w:szCs w:val="18"/>
              </w:rPr>
              <w:t>Samsung</w:t>
            </w:r>
          </w:p>
        </w:tc>
        <w:tc>
          <w:tcPr>
            <w:tcW w:w="4541" w:type="pct"/>
            <w:tcBorders>
              <w:top w:val="single" w:sz="4" w:space="0" w:color="auto"/>
              <w:left w:val="single" w:sz="4" w:space="0" w:color="auto"/>
              <w:bottom w:val="single" w:sz="4" w:space="0" w:color="auto"/>
              <w:right w:val="single" w:sz="4" w:space="0" w:color="auto"/>
            </w:tcBorders>
            <w:hideMark/>
          </w:tcPr>
          <w:p w14:paraId="6FC7BAF3" w14:textId="77777777" w:rsidR="00D2127C" w:rsidRDefault="00D2127C" w:rsidP="00D2127C">
            <w:pPr>
              <w:rPr>
                <w:sz w:val="18"/>
                <w:szCs w:val="18"/>
              </w:rPr>
            </w:pPr>
            <w:r>
              <w:rPr>
                <w:sz w:val="18"/>
                <w:szCs w:val="18"/>
              </w:rPr>
              <w:t xml:space="preserve">18-7: Need an 18-7a for support of Type-1 HARQ-ACK codebook. </w:t>
            </w:r>
          </w:p>
          <w:p w14:paraId="5C5BDC8F" w14:textId="77777777" w:rsidR="00D2127C" w:rsidRDefault="00D2127C" w:rsidP="00D2127C">
            <w:pPr>
              <w:rPr>
                <w:color w:val="FF0000"/>
                <w:sz w:val="18"/>
                <w:szCs w:val="18"/>
              </w:rPr>
            </w:pPr>
            <w:r>
              <w:rPr>
                <w:color w:val="FF0000"/>
                <w:sz w:val="18"/>
                <w:szCs w:val="18"/>
              </w:rPr>
              <w:t>Rapporteur: Type I HARQ-ACK codebook is mandatory in Rel-15, why would there need to be a new capability?</w:t>
            </w:r>
          </w:p>
        </w:tc>
      </w:tr>
      <w:tr w:rsidR="00D2127C" w14:paraId="15B8215E" w14:textId="77777777" w:rsidTr="00D2127C">
        <w:tc>
          <w:tcPr>
            <w:tcW w:w="459" w:type="pct"/>
            <w:tcBorders>
              <w:top w:val="single" w:sz="4" w:space="0" w:color="auto"/>
              <w:left w:val="single" w:sz="4" w:space="0" w:color="auto"/>
              <w:bottom w:val="single" w:sz="4" w:space="0" w:color="auto"/>
              <w:right w:val="single" w:sz="4" w:space="0" w:color="auto"/>
            </w:tcBorders>
            <w:hideMark/>
          </w:tcPr>
          <w:p w14:paraId="091042E6" w14:textId="77777777" w:rsidR="00D2127C" w:rsidRDefault="00D2127C" w:rsidP="00D2127C">
            <w:pPr>
              <w:rPr>
                <w:sz w:val="18"/>
                <w:szCs w:val="18"/>
              </w:rPr>
            </w:pPr>
            <w:r>
              <w:rPr>
                <w:sz w:val="18"/>
                <w:szCs w:val="18"/>
              </w:rPr>
              <w:t>MediaTek</w:t>
            </w:r>
          </w:p>
        </w:tc>
        <w:tc>
          <w:tcPr>
            <w:tcW w:w="4541" w:type="pct"/>
            <w:tcBorders>
              <w:top w:val="single" w:sz="4" w:space="0" w:color="auto"/>
              <w:left w:val="single" w:sz="4" w:space="0" w:color="auto"/>
              <w:bottom w:val="single" w:sz="4" w:space="0" w:color="auto"/>
              <w:right w:val="single" w:sz="4" w:space="0" w:color="auto"/>
            </w:tcBorders>
            <w:hideMark/>
          </w:tcPr>
          <w:p w14:paraId="4FE33584" w14:textId="77777777" w:rsidR="00D2127C" w:rsidRDefault="00D2127C" w:rsidP="00D2127C">
            <w:pPr>
              <w:rPr>
                <w:b/>
                <w:bCs/>
                <w:sz w:val="18"/>
                <w:szCs w:val="18"/>
              </w:rPr>
            </w:pPr>
            <w:r>
              <w:rPr>
                <w:sz w:val="18"/>
                <w:szCs w:val="18"/>
              </w:rPr>
              <w:t xml:space="preserve">FG 18-7: CA with non-aligned frame boundaries </w:t>
            </w:r>
          </w:p>
          <w:p w14:paraId="5A88D920" w14:textId="77777777" w:rsidR="00D2127C" w:rsidRDefault="00D2127C" w:rsidP="00D2127C">
            <w:pPr>
              <w:pStyle w:val="ListParagraph"/>
              <w:numPr>
                <w:ilvl w:val="1"/>
                <w:numId w:val="20"/>
              </w:numPr>
              <w:spacing w:after="180"/>
              <w:contextualSpacing w:val="0"/>
              <w:rPr>
                <w:b/>
                <w:bCs/>
                <w:sz w:val="18"/>
                <w:szCs w:val="18"/>
              </w:rPr>
            </w:pPr>
            <w:r>
              <w:rPr>
                <w:sz w:val="18"/>
                <w:szCs w:val="18"/>
              </w:rPr>
              <w:t>Allow UE to report its supported minimum grid {0.5ms, 0.25ms, 0.125ms} for the slot offset, instead of whether it can support the feature or not.</w:t>
            </w:r>
          </w:p>
          <w:p w14:paraId="4EFE881A" w14:textId="77777777" w:rsidR="00D2127C" w:rsidRDefault="00D2127C" w:rsidP="00D2127C">
            <w:pPr>
              <w:rPr>
                <w:b/>
                <w:bCs/>
                <w:sz w:val="18"/>
                <w:szCs w:val="18"/>
              </w:rPr>
            </w:pPr>
            <w:r>
              <w:rPr>
                <w:color w:val="FF0000"/>
                <w:sz w:val="18"/>
                <w:szCs w:val="18"/>
              </w:rPr>
              <w:t xml:space="preserve">Rapporteur: The UE needs to support the valid </w:t>
            </w:r>
            <w:proofErr w:type="spellStart"/>
            <w:r>
              <w:rPr>
                <w:color w:val="FF0000"/>
                <w:sz w:val="18"/>
                <w:szCs w:val="18"/>
              </w:rPr>
              <w:t>configuratios</w:t>
            </w:r>
            <w:proofErr w:type="spellEnd"/>
            <w:r>
              <w:rPr>
                <w:color w:val="FF0000"/>
                <w:sz w:val="18"/>
                <w:szCs w:val="18"/>
              </w:rPr>
              <w:t xml:space="preserve"> for the SCS pair it indicates it </w:t>
            </w:r>
            <w:proofErr w:type="gramStart"/>
            <w:r>
              <w:rPr>
                <w:color w:val="FF0000"/>
                <w:sz w:val="18"/>
                <w:szCs w:val="18"/>
              </w:rPr>
              <w:t>is able to</w:t>
            </w:r>
            <w:proofErr w:type="gramEnd"/>
            <w:r>
              <w:rPr>
                <w:color w:val="FF0000"/>
                <w:sz w:val="18"/>
                <w:szCs w:val="18"/>
              </w:rPr>
              <w:t xml:space="preserve"> support the feature for. Additional granularity in capabilities seems unnecessary</w:t>
            </w:r>
          </w:p>
        </w:tc>
      </w:tr>
      <w:tr w:rsidR="00D2127C" w14:paraId="1AC149FB" w14:textId="77777777" w:rsidTr="00D2127C">
        <w:tc>
          <w:tcPr>
            <w:tcW w:w="459" w:type="pct"/>
            <w:tcBorders>
              <w:top w:val="single" w:sz="4" w:space="0" w:color="auto"/>
              <w:left w:val="single" w:sz="4" w:space="0" w:color="auto"/>
              <w:bottom w:val="single" w:sz="4" w:space="0" w:color="auto"/>
              <w:right w:val="single" w:sz="4" w:space="0" w:color="auto"/>
            </w:tcBorders>
            <w:hideMark/>
          </w:tcPr>
          <w:p w14:paraId="53E4D768" w14:textId="77777777" w:rsidR="00D2127C" w:rsidRDefault="00D2127C" w:rsidP="00D2127C">
            <w:pPr>
              <w:rPr>
                <w:sz w:val="18"/>
                <w:szCs w:val="18"/>
              </w:rPr>
            </w:pPr>
            <w:r>
              <w:rPr>
                <w:sz w:val="18"/>
                <w:szCs w:val="18"/>
              </w:rPr>
              <w:t>Qualcomm</w:t>
            </w:r>
          </w:p>
        </w:tc>
        <w:tc>
          <w:tcPr>
            <w:tcW w:w="4541" w:type="pct"/>
            <w:tcBorders>
              <w:top w:val="single" w:sz="4" w:space="0" w:color="auto"/>
              <w:left w:val="single" w:sz="4" w:space="0" w:color="auto"/>
              <w:bottom w:val="single" w:sz="4" w:space="0" w:color="auto"/>
              <w:right w:val="single" w:sz="4" w:space="0" w:color="auto"/>
            </w:tcBorders>
            <w:hideMark/>
          </w:tcPr>
          <w:p w14:paraId="0D289CD5" w14:textId="77777777" w:rsidR="00D2127C" w:rsidRDefault="00D2127C" w:rsidP="00D2127C">
            <w:pPr>
              <w:rPr>
                <w:rFonts w:eastAsiaTheme="minorEastAsia"/>
                <w:sz w:val="18"/>
                <w:szCs w:val="18"/>
                <w:lang w:eastAsia="zh-CN"/>
              </w:rPr>
            </w:pPr>
            <w:r>
              <w:rPr>
                <w:rFonts w:eastAsiaTheme="minorEastAsia"/>
                <w:b/>
                <w:bCs/>
                <w:sz w:val="18"/>
                <w:szCs w:val="18"/>
                <w:lang w:eastAsia="zh-CN"/>
              </w:rPr>
              <w:t>18-7</w:t>
            </w:r>
            <w:r>
              <w:rPr>
                <w:rFonts w:eastAsiaTheme="minorEastAsia"/>
                <w:sz w:val="18"/>
                <w:szCs w:val="18"/>
                <w:lang w:eastAsia="zh-CN"/>
              </w:rPr>
              <w:tab/>
              <w:t>CA with non-aligned frame boundaries</w:t>
            </w:r>
          </w:p>
          <w:p w14:paraId="6A154801" w14:textId="77777777" w:rsidR="00D2127C" w:rsidRDefault="00D2127C" w:rsidP="00D2127C">
            <w:pPr>
              <w:pStyle w:val="ListParagraph"/>
              <w:numPr>
                <w:ilvl w:val="0"/>
                <w:numId w:val="26"/>
              </w:numPr>
              <w:spacing w:after="180"/>
              <w:contextualSpacing w:val="0"/>
              <w:rPr>
                <w:rFonts w:eastAsiaTheme="minorEastAsia"/>
                <w:sz w:val="18"/>
                <w:szCs w:val="18"/>
                <w:lang w:eastAsia="zh-CN"/>
              </w:rPr>
            </w:pPr>
            <w:r>
              <w:rPr>
                <w:rFonts w:eastAsiaTheme="minorEastAsia"/>
                <w:sz w:val="18"/>
                <w:szCs w:val="18"/>
                <w:lang w:eastAsia="zh-CN"/>
              </w:rPr>
              <w:t xml:space="preserve">There should be a signaling structure recommended to RAN2, where the UE can indicate the grouping of cells across which the UE is </w:t>
            </w:r>
            <w:proofErr w:type="spellStart"/>
            <w:r>
              <w:rPr>
                <w:rFonts w:eastAsiaTheme="minorEastAsia"/>
                <w:sz w:val="18"/>
                <w:szCs w:val="18"/>
                <w:lang w:eastAsia="zh-CN"/>
              </w:rPr>
              <w:t>capale</w:t>
            </w:r>
            <w:proofErr w:type="spellEnd"/>
            <w:r>
              <w:rPr>
                <w:rFonts w:eastAsiaTheme="minorEastAsia"/>
                <w:sz w:val="18"/>
                <w:szCs w:val="18"/>
                <w:lang w:eastAsia="zh-CN"/>
              </w:rPr>
              <w:t xml:space="preserve"> of applying time offsets. For example, the UE can only apply offset between TDD bands but not between FDD bands, etc. </w:t>
            </w:r>
          </w:p>
          <w:p w14:paraId="4D784A25" w14:textId="77777777" w:rsidR="00D2127C" w:rsidRDefault="00D2127C" w:rsidP="00D2127C">
            <w:pPr>
              <w:rPr>
                <w:rFonts w:eastAsiaTheme="minorEastAsia"/>
                <w:sz w:val="18"/>
                <w:szCs w:val="18"/>
                <w:lang w:eastAsia="zh-CN"/>
              </w:rPr>
            </w:pPr>
            <w:r>
              <w:rPr>
                <w:color w:val="FF0000"/>
                <w:sz w:val="18"/>
                <w:szCs w:val="18"/>
              </w:rPr>
              <w:t>Rapporteur: Don’t follow how the per BC structure would not suffice.</w:t>
            </w:r>
          </w:p>
        </w:tc>
      </w:tr>
    </w:tbl>
    <w:p w14:paraId="043FE22D" w14:textId="77777777" w:rsidR="00D2127C" w:rsidRDefault="00D2127C" w:rsidP="00D2127C">
      <w:pPr>
        <w:rPr>
          <w:sz w:val="18"/>
          <w:szCs w:val="18"/>
        </w:rPr>
      </w:pPr>
    </w:p>
    <w:p w14:paraId="21D49079" w14:textId="77777777" w:rsidR="00D2127C" w:rsidRDefault="00D2127C" w:rsidP="00D2127C">
      <w:pPr>
        <w:rPr>
          <w:sz w:val="18"/>
          <w:szCs w:val="18"/>
        </w:rPr>
      </w:pPr>
    </w:p>
    <w:p w14:paraId="72B7274E" w14:textId="77777777" w:rsidR="00D2127C" w:rsidRDefault="00D2127C" w:rsidP="00D2127C">
      <w:pPr>
        <w:rPr>
          <w:b/>
          <w:bCs/>
        </w:rPr>
      </w:pPr>
      <w:r>
        <w:rPr>
          <w:b/>
          <w:bCs/>
        </w:rPr>
        <w:t>FG18-8</w:t>
      </w:r>
    </w:p>
    <w:tbl>
      <w:tblPr>
        <w:tblStyle w:val="TableGrid"/>
        <w:tblW w:w="5000" w:type="pct"/>
        <w:tblLook w:val="04A0" w:firstRow="1" w:lastRow="0" w:firstColumn="1" w:lastColumn="0" w:noHBand="0" w:noVBand="1"/>
      </w:tblPr>
      <w:tblGrid>
        <w:gridCol w:w="2053"/>
        <w:gridCol w:w="20308"/>
      </w:tblGrid>
      <w:tr w:rsidR="00D2127C" w14:paraId="09F363C9" w14:textId="77777777" w:rsidTr="00D2127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76BC1C3" w14:textId="77777777" w:rsidR="00D2127C" w:rsidRDefault="00D2127C" w:rsidP="00D2127C">
            <w:pPr>
              <w:rPr>
                <w:sz w:val="18"/>
                <w:szCs w:val="18"/>
              </w:rPr>
            </w:pPr>
            <w:r>
              <w:rPr>
                <w:sz w:val="18"/>
                <w:szCs w:val="18"/>
              </w:rPr>
              <w:t>Company</w:t>
            </w:r>
          </w:p>
        </w:tc>
        <w:tc>
          <w:tcPr>
            <w:tcW w:w="4541"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BF53B5D" w14:textId="77777777" w:rsidR="00D2127C" w:rsidRDefault="00D2127C" w:rsidP="00D2127C">
            <w:pPr>
              <w:rPr>
                <w:sz w:val="18"/>
                <w:szCs w:val="18"/>
              </w:rPr>
            </w:pPr>
            <w:r>
              <w:rPr>
                <w:sz w:val="18"/>
                <w:szCs w:val="18"/>
              </w:rPr>
              <w:t>Comments/Questions/Suggestions</w:t>
            </w:r>
          </w:p>
        </w:tc>
      </w:tr>
      <w:tr w:rsidR="00D2127C" w14:paraId="6CDECE11" w14:textId="77777777" w:rsidTr="00D2127C">
        <w:tc>
          <w:tcPr>
            <w:tcW w:w="459" w:type="pct"/>
            <w:tcBorders>
              <w:top w:val="single" w:sz="4" w:space="0" w:color="auto"/>
              <w:left w:val="single" w:sz="4" w:space="0" w:color="auto"/>
              <w:bottom w:val="single" w:sz="4" w:space="0" w:color="auto"/>
              <w:right w:val="single" w:sz="4" w:space="0" w:color="auto"/>
            </w:tcBorders>
            <w:hideMark/>
          </w:tcPr>
          <w:p w14:paraId="5947D961" w14:textId="77777777" w:rsidR="00D2127C" w:rsidRDefault="00D2127C" w:rsidP="00D2127C">
            <w:pPr>
              <w:rPr>
                <w:sz w:val="18"/>
                <w:szCs w:val="18"/>
              </w:rPr>
            </w:pPr>
            <w:r>
              <w:rPr>
                <w:sz w:val="18"/>
                <w:szCs w:val="18"/>
              </w:rPr>
              <w:t>LG</w:t>
            </w:r>
          </w:p>
        </w:tc>
        <w:tc>
          <w:tcPr>
            <w:tcW w:w="4541" w:type="pct"/>
            <w:tcBorders>
              <w:top w:val="single" w:sz="4" w:space="0" w:color="auto"/>
              <w:left w:val="single" w:sz="4" w:space="0" w:color="auto"/>
              <w:bottom w:val="single" w:sz="4" w:space="0" w:color="auto"/>
              <w:right w:val="single" w:sz="4" w:space="0" w:color="auto"/>
            </w:tcBorders>
            <w:hideMark/>
          </w:tcPr>
          <w:p w14:paraId="346B4364" w14:textId="77777777" w:rsidR="00D2127C" w:rsidRDefault="00D2127C" w:rsidP="00D2127C">
            <w:pPr>
              <w:rPr>
                <w:rFonts w:eastAsia="Malgun Gothic"/>
                <w:sz w:val="18"/>
                <w:szCs w:val="18"/>
                <w:lang w:eastAsia="ko-KR"/>
              </w:rPr>
            </w:pPr>
            <w:r>
              <w:rPr>
                <w:rFonts w:eastAsia="Malgun Gothic"/>
                <w:sz w:val="18"/>
                <w:szCs w:val="18"/>
                <w:lang w:eastAsia="ko-KR"/>
              </w:rPr>
              <w:t>18-8</w:t>
            </w:r>
          </w:p>
          <w:p w14:paraId="1205356A" w14:textId="77777777" w:rsidR="00D2127C" w:rsidRDefault="00D2127C" w:rsidP="00D2127C">
            <w:pPr>
              <w:rPr>
                <w:rFonts w:eastAsia="Malgun Gothic"/>
                <w:sz w:val="18"/>
                <w:szCs w:val="18"/>
                <w:lang w:eastAsia="ko-KR"/>
              </w:rPr>
            </w:pPr>
            <w:r>
              <w:rPr>
                <w:rFonts w:eastAsia="Malgun Gothic"/>
                <w:sz w:val="18"/>
                <w:szCs w:val="18"/>
                <w:lang w:eastAsia="ko-KR"/>
              </w:rPr>
              <w:t>We think this feature should be combined with “support for multiple PUCCH groups” or mandatory conditioned to support for multiple PUCCH groups</w:t>
            </w:r>
          </w:p>
        </w:tc>
      </w:tr>
      <w:tr w:rsidR="00D2127C" w14:paraId="07B9E644" w14:textId="77777777" w:rsidTr="00D2127C">
        <w:tc>
          <w:tcPr>
            <w:tcW w:w="459" w:type="pct"/>
            <w:tcBorders>
              <w:top w:val="single" w:sz="4" w:space="0" w:color="auto"/>
              <w:left w:val="single" w:sz="4" w:space="0" w:color="auto"/>
              <w:bottom w:val="single" w:sz="4" w:space="0" w:color="auto"/>
              <w:right w:val="single" w:sz="4" w:space="0" w:color="auto"/>
            </w:tcBorders>
            <w:hideMark/>
          </w:tcPr>
          <w:p w14:paraId="3A94429C" w14:textId="77777777" w:rsidR="00D2127C" w:rsidRDefault="00D2127C" w:rsidP="00D2127C">
            <w:pPr>
              <w:rPr>
                <w:sz w:val="18"/>
                <w:szCs w:val="18"/>
              </w:rPr>
            </w:pPr>
            <w:r>
              <w:rPr>
                <w:sz w:val="18"/>
                <w:szCs w:val="18"/>
              </w:rPr>
              <w:t>Samsung</w:t>
            </w:r>
          </w:p>
        </w:tc>
        <w:tc>
          <w:tcPr>
            <w:tcW w:w="4541" w:type="pct"/>
            <w:tcBorders>
              <w:top w:val="single" w:sz="4" w:space="0" w:color="auto"/>
              <w:left w:val="single" w:sz="4" w:space="0" w:color="auto"/>
              <w:bottom w:val="single" w:sz="4" w:space="0" w:color="auto"/>
              <w:right w:val="single" w:sz="4" w:space="0" w:color="auto"/>
            </w:tcBorders>
            <w:hideMark/>
          </w:tcPr>
          <w:p w14:paraId="64CC2BD1" w14:textId="77777777" w:rsidR="00D2127C" w:rsidRDefault="00D2127C" w:rsidP="00D2127C">
            <w:pPr>
              <w:rPr>
                <w:sz w:val="18"/>
                <w:szCs w:val="18"/>
              </w:rPr>
            </w:pPr>
            <w:r>
              <w:rPr>
                <w:sz w:val="18"/>
                <w:szCs w:val="18"/>
              </w:rPr>
              <w:t>18-8 can follow Rel-15 capability indication based on support for 2 PUCCH groups.</w:t>
            </w:r>
          </w:p>
        </w:tc>
      </w:tr>
      <w:tr w:rsidR="00D2127C" w14:paraId="2D2A4BD9" w14:textId="77777777" w:rsidTr="00D2127C">
        <w:tc>
          <w:tcPr>
            <w:tcW w:w="459" w:type="pct"/>
            <w:tcBorders>
              <w:top w:val="single" w:sz="4" w:space="0" w:color="auto"/>
              <w:left w:val="single" w:sz="4" w:space="0" w:color="auto"/>
              <w:bottom w:val="single" w:sz="4" w:space="0" w:color="auto"/>
              <w:right w:val="single" w:sz="4" w:space="0" w:color="auto"/>
            </w:tcBorders>
            <w:hideMark/>
          </w:tcPr>
          <w:p w14:paraId="01C3836B" w14:textId="77777777" w:rsidR="00D2127C" w:rsidRDefault="00D2127C" w:rsidP="00D2127C">
            <w:pPr>
              <w:rPr>
                <w:sz w:val="18"/>
                <w:szCs w:val="18"/>
              </w:rPr>
            </w:pPr>
            <w:r>
              <w:rPr>
                <w:sz w:val="18"/>
                <w:szCs w:val="18"/>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4541" w:type="pct"/>
            <w:tcBorders>
              <w:top w:val="single" w:sz="4" w:space="0" w:color="auto"/>
              <w:left w:val="single" w:sz="4" w:space="0" w:color="auto"/>
              <w:bottom w:val="single" w:sz="4" w:space="0" w:color="auto"/>
              <w:right w:val="single" w:sz="4" w:space="0" w:color="auto"/>
            </w:tcBorders>
            <w:hideMark/>
          </w:tcPr>
          <w:p w14:paraId="449542A3" w14:textId="77777777" w:rsidR="00D2127C" w:rsidRDefault="00D2127C" w:rsidP="00D2127C">
            <w:pPr>
              <w:rPr>
                <w:sz w:val="18"/>
                <w:szCs w:val="18"/>
              </w:rPr>
            </w:pPr>
            <w:r>
              <w:rPr>
                <w:rFonts w:eastAsiaTheme="minorEastAsia"/>
                <w:sz w:val="18"/>
                <w:szCs w:val="18"/>
                <w:lang w:eastAsia="zh-CN"/>
              </w:rPr>
              <w:t xml:space="preserve">FG18-8: </w:t>
            </w:r>
            <w:r>
              <w:rPr>
                <w:sz w:val="18"/>
                <w:szCs w:val="18"/>
              </w:rPr>
              <w:t>For flexibility, it is more proper to have separate UE capabilities for HARQ-ACK codebook type and HARQ-ACK spatial bundling configuration.</w:t>
            </w:r>
          </w:p>
        </w:tc>
      </w:tr>
      <w:tr w:rsidR="00D2127C" w14:paraId="27BD6084" w14:textId="77777777" w:rsidTr="00D2127C">
        <w:tc>
          <w:tcPr>
            <w:tcW w:w="459" w:type="pct"/>
            <w:tcBorders>
              <w:top w:val="single" w:sz="4" w:space="0" w:color="auto"/>
              <w:left w:val="single" w:sz="4" w:space="0" w:color="auto"/>
              <w:bottom w:val="single" w:sz="4" w:space="0" w:color="auto"/>
              <w:right w:val="single" w:sz="4" w:space="0" w:color="auto"/>
            </w:tcBorders>
            <w:hideMark/>
          </w:tcPr>
          <w:p w14:paraId="4AAC8C23" w14:textId="77777777" w:rsidR="00D2127C" w:rsidRDefault="00D2127C" w:rsidP="00D2127C">
            <w:pPr>
              <w:rPr>
                <w:sz w:val="18"/>
                <w:szCs w:val="18"/>
              </w:rPr>
            </w:pPr>
            <w:r>
              <w:rPr>
                <w:color w:val="FF0000"/>
                <w:sz w:val="18"/>
                <w:szCs w:val="18"/>
              </w:rPr>
              <w:t>Rapporteur</w:t>
            </w:r>
          </w:p>
        </w:tc>
        <w:tc>
          <w:tcPr>
            <w:tcW w:w="4541" w:type="pct"/>
            <w:tcBorders>
              <w:top w:val="single" w:sz="4" w:space="0" w:color="auto"/>
              <w:left w:val="single" w:sz="4" w:space="0" w:color="auto"/>
              <w:bottom w:val="single" w:sz="4" w:space="0" w:color="auto"/>
              <w:right w:val="single" w:sz="4" w:space="0" w:color="auto"/>
            </w:tcBorders>
            <w:hideMark/>
          </w:tcPr>
          <w:p w14:paraId="5888FF6B" w14:textId="77777777" w:rsidR="00D2127C" w:rsidRDefault="00D2127C" w:rsidP="00D2127C">
            <w:pPr>
              <w:rPr>
                <w:rFonts w:eastAsiaTheme="minorEastAsia"/>
                <w:color w:val="FF0000"/>
                <w:sz w:val="18"/>
                <w:szCs w:val="18"/>
                <w:lang w:eastAsia="zh-CN"/>
              </w:rPr>
            </w:pPr>
            <w:r>
              <w:rPr>
                <w:rFonts w:eastAsiaTheme="minorEastAsia"/>
                <w:color w:val="FF0000"/>
                <w:sz w:val="18"/>
                <w:szCs w:val="18"/>
                <w:lang w:eastAsia="zh-CN"/>
              </w:rPr>
              <w:t>I understand LG and Samsung to make the feature conditionally mandatory for Rel-16 UEs. If UE supports 6-7, it shall support 18-8- Correct?</w:t>
            </w:r>
          </w:p>
          <w:p w14:paraId="1ABB8A82" w14:textId="77777777" w:rsidR="00D2127C" w:rsidRDefault="00D2127C" w:rsidP="00D2127C">
            <w:pPr>
              <w:rPr>
                <w:rFonts w:eastAsiaTheme="minorEastAsia"/>
                <w:color w:val="FF0000"/>
                <w:sz w:val="18"/>
                <w:szCs w:val="18"/>
                <w:lang w:eastAsia="zh-CN"/>
              </w:rPr>
            </w:pPr>
            <w:r>
              <w:rPr>
                <w:rFonts w:eastAsiaTheme="minorEastAsia"/>
                <w:color w:val="FF0000"/>
                <w:sz w:val="18"/>
                <w:szCs w:val="18"/>
                <w:lang w:eastAsia="zh-CN"/>
              </w:rPr>
              <w:t xml:space="preserve">At the same time Huawei suggests that there are two separate capabilities rather than one. As this was an RRC structure question, there seems to be no point in split it in two. </w:t>
            </w:r>
          </w:p>
        </w:tc>
      </w:tr>
    </w:tbl>
    <w:p w14:paraId="272C5FC7" w14:textId="77777777" w:rsidR="00D2127C" w:rsidRPr="00A83B17" w:rsidRDefault="00D2127C" w:rsidP="00D2127C">
      <w:pPr>
        <w:spacing w:afterLines="50" w:after="120"/>
        <w:jc w:val="both"/>
        <w:rPr>
          <w:rFonts w:eastAsia="MS Mincho"/>
          <w:sz w:val="22"/>
          <w:lang w:val="en-US"/>
        </w:rPr>
      </w:pPr>
    </w:p>
    <w:p w14:paraId="017FDE23" w14:textId="77777777" w:rsidR="00AC5209" w:rsidRDefault="00AC5209"/>
    <w:sectPr w:rsidR="00AC5209" w:rsidSect="00AC21D9">
      <w:pgSz w:w="23811" w:h="16838" w:orient="landscape" w:code="8"/>
      <w:pgMar w:top="720" w:right="720" w:bottom="720" w:left="72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Nokia" w:date="2020-04-02T22:12:00Z" w:initials="NOK">
    <w:p w14:paraId="14AE6852" w14:textId="77777777" w:rsidR="00DB592E" w:rsidRDefault="00DB592E" w:rsidP="00D2127C">
      <w:pPr>
        <w:pStyle w:val="CommentText"/>
      </w:pPr>
      <w:r>
        <w:rPr>
          <w:rStyle w:val="CommentReference"/>
          <w:rFonts w:eastAsia="MS Gothic"/>
        </w:rPr>
        <w:annotationRef/>
      </w:r>
      <w:r>
        <w:rPr>
          <w:noProof/>
        </w:rPr>
        <w:t>Alternative 18-1/1a/1b structure fo intra-FR DC</w:t>
      </w:r>
    </w:p>
  </w:comment>
  <w:comment w:id="6" w:author="Nokia" w:date="2020-04-02T22:10:00Z" w:initials="NOK">
    <w:p w14:paraId="01E4C259" w14:textId="77777777" w:rsidR="00DB592E" w:rsidRDefault="00DB592E" w:rsidP="00D2127C">
      <w:pPr>
        <w:pStyle w:val="CommentText"/>
      </w:pPr>
      <w:r>
        <w:rPr>
          <w:rStyle w:val="CommentReference"/>
          <w:rFonts w:eastAsia="MS Gothic"/>
        </w:rPr>
        <w:annotationRef/>
      </w:r>
      <w:r>
        <w:rPr>
          <w:noProof/>
        </w:rPr>
        <w:t>Unclear if this needs to be considered separately in Rel-16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AE6852" w15:done="0"/>
  <w15:commentEx w15:paraId="01E4C2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AE6852" w16cid:durableId="2231FA3C"/>
  <w16cid:commentId w16cid:paraId="01E4C259" w16cid:durableId="2231FA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2F975" w14:textId="77777777" w:rsidR="00DB592E" w:rsidRDefault="00DB592E" w:rsidP="00D477EC">
      <w:r>
        <w:separator/>
      </w:r>
    </w:p>
  </w:endnote>
  <w:endnote w:type="continuationSeparator" w:id="0">
    <w:p w14:paraId="4EB5D830" w14:textId="77777777" w:rsidR="00DB592E" w:rsidRDefault="00DB592E" w:rsidP="00D4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ED41D" w14:textId="77777777" w:rsidR="00DB592E" w:rsidRDefault="00DB59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67F8D" w14:textId="77777777" w:rsidR="00DB592E" w:rsidRDefault="00DB59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4E2BD" w14:textId="77777777" w:rsidR="00DB592E" w:rsidRDefault="00DB59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DE2B2" w14:textId="77777777" w:rsidR="00DB592E" w:rsidRDefault="00DB592E" w:rsidP="00D477EC">
      <w:r>
        <w:separator/>
      </w:r>
    </w:p>
  </w:footnote>
  <w:footnote w:type="continuationSeparator" w:id="0">
    <w:p w14:paraId="59DEA1A3" w14:textId="77777777" w:rsidR="00DB592E" w:rsidRDefault="00DB592E" w:rsidP="00D4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584F2" w14:textId="77777777" w:rsidR="00DB592E" w:rsidRDefault="00DB59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C41B1" w14:textId="77777777" w:rsidR="00DB592E" w:rsidRDefault="00DB59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04BB" w14:textId="77777777" w:rsidR="00DB592E" w:rsidRDefault="00DB5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606B"/>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D8091B"/>
    <w:multiLevelType w:val="hybridMultilevel"/>
    <w:tmpl w:val="F80A5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5167CA"/>
    <w:multiLevelType w:val="hybridMultilevel"/>
    <w:tmpl w:val="1B421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808B3"/>
    <w:multiLevelType w:val="hybridMultilevel"/>
    <w:tmpl w:val="FFFFFFFF"/>
    <w:lvl w:ilvl="0" w:tplc="FD660068">
      <w:start w:val="1"/>
      <w:numFmt w:val="bullet"/>
      <w:lvlText w:val=""/>
      <w:lvlJc w:val="left"/>
      <w:pPr>
        <w:ind w:left="720" w:hanging="360"/>
      </w:pPr>
      <w:rPr>
        <w:rFonts w:ascii="Symbol" w:hAnsi="Symbol" w:hint="default"/>
      </w:rPr>
    </w:lvl>
    <w:lvl w:ilvl="1" w:tplc="D0AE474E">
      <w:start w:val="1"/>
      <w:numFmt w:val="bullet"/>
      <w:lvlText w:val="o"/>
      <w:lvlJc w:val="left"/>
      <w:pPr>
        <w:ind w:left="1440" w:hanging="360"/>
      </w:pPr>
      <w:rPr>
        <w:rFonts w:ascii="Courier New" w:hAnsi="Courier New" w:cs="Times New Roman" w:hint="default"/>
      </w:rPr>
    </w:lvl>
    <w:lvl w:ilvl="2" w:tplc="CE6223A4">
      <w:start w:val="1"/>
      <w:numFmt w:val="bullet"/>
      <w:lvlText w:val=""/>
      <w:lvlJc w:val="left"/>
      <w:pPr>
        <w:ind w:left="2160" w:hanging="360"/>
      </w:pPr>
      <w:rPr>
        <w:rFonts w:ascii="Wingdings" w:hAnsi="Wingdings" w:hint="default"/>
      </w:rPr>
    </w:lvl>
    <w:lvl w:ilvl="3" w:tplc="90F21536">
      <w:start w:val="1"/>
      <w:numFmt w:val="bullet"/>
      <w:lvlText w:val=""/>
      <w:lvlJc w:val="left"/>
      <w:pPr>
        <w:ind w:left="2880" w:hanging="360"/>
      </w:pPr>
      <w:rPr>
        <w:rFonts w:ascii="Symbol" w:hAnsi="Symbol" w:hint="default"/>
      </w:rPr>
    </w:lvl>
    <w:lvl w:ilvl="4" w:tplc="33B041F8">
      <w:start w:val="1"/>
      <w:numFmt w:val="bullet"/>
      <w:lvlText w:val="o"/>
      <w:lvlJc w:val="left"/>
      <w:pPr>
        <w:ind w:left="3600" w:hanging="360"/>
      </w:pPr>
      <w:rPr>
        <w:rFonts w:ascii="Courier New" w:hAnsi="Courier New" w:cs="Times New Roman" w:hint="default"/>
      </w:rPr>
    </w:lvl>
    <w:lvl w:ilvl="5" w:tplc="45B82C88">
      <w:start w:val="1"/>
      <w:numFmt w:val="bullet"/>
      <w:lvlText w:val=""/>
      <w:lvlJc w:val="left"/>
      <w:pPr>
        <w:ind w:left="4320" w:hanging="360"/>
      </w:pPr>
      <w:rPr>
        <w:rFonts w:ascii="Wingdings" w:hAnsi="Wingdings" w:hint="default"/>
      </w:rPr>
    </w:lvl>
    <w:lvl w:ilvl="6" w:tplc="ADA061BC">
      <w:start w:val="1"/>
      <w:numFmt w:val="bullet"/>
      <w:lvlText w:val=""/>
      <w:lvlJc w:val="left"/>
      <w:pPr>
        <w:ind w:left="5040" w:hanging="360"/>
      </w:pPr>
      <w:rPr>
        <w:rFonts w:ascii="Symbol" w:hAnsi="Symbol" w:hint="default"/>
      </w:rPr>
    </w:lvl>
    <w:lvl w:ilvl="7" w:tplc="0874BF6C">
      <w:start w:val="1"/>
      <w:numFmt w:val="bullet"/>
      <w:lvlText w:val="o"/>
      <w:lvlJc w:val="left"/>
      <w:pPr>
        <w:ind w:left="5760" w:hanging="360"/>
      </w:pPr>
      <w:rPr>
        <w:rFonts w:ascii="Courier New" w:hAnsi="Courier New" w:cs="Times New Roman" w:hint="default"/>
      </w:rPr>
    </w:lvl>
    <w:lvl w:ilvl="8" w:tplc="26E45442">
      <w:start w:val="1"/>
      <w:numFmt w:val="bullet"/>
      <w:lvlText w:val=""/>
      <w:lvlJc w:val="left"/>
      <w:pPr>
        <w:ind w:left="6480" w:hanging="360"/>
      </w:pPr>
      <w:rPr>
        <w:rFonts w:ascii="Wingdings" w:hAnsi="Wingdings" w:hint="default"/>
      </w:rPr>
    </w:lvl>
  </w:abstractNum>
  <w:abstractNum w:abstractNumId="4" w15:restartNumberingAfterBreak="0">
    <w:nsid w:val="12173861"/>
    <w:multiLevelType w:val="hybridMultilevel"/>
    <w:tmpl w:val="5E88E91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61164A"/>
    <w:multiLevelType w:val="hybridMultilevel"/>
    <w:tmpl w:val="72CA519A"/>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9" w15:restartNumberingAfterBreak="0">
    <w:nsid w:val="2F9F2D26"/>
    <w:multiLevelType w:val="hybridMultilevel"/>
    <w:tmpl w:val="690456C2"/>
    <w:lvl w:ilvl="0" w:tplc="F536BF16">
      <w:start w:val="18"/>
      <w:numFmt w:val="bullet"/>
      <w:lvlText w:val="-"/>
      <w:lvlJc w:val="left"/>
      <w:pPr>
        <w:ind w:left="720" w:hanging="360"/>
      </w:pPr>
      <w:rPr>
        <w:rFonts w:ascii="Times" w:eastAsia="Batang"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86826"/>
    <w:multiLevelType w:val="hybridMultilevel"/>
    <w:tmpl w:val="9042CB06"/>
    <w:lvl w:ilvl="0" w:tplc="F536BF16">
      <w:start w:val="18"/>
      <w:numFmt w:val="bullet"/>
      <w:lvlText w:val="-"/>
      <w:lvlJc w:val="left"/>
      <w:pPr>
        <w:ind w:left="720" w:hanging="360"/>
      </w:pPr>
      <w:rPr>
        <w:rFonts w:ascii="Times" w:eastAsia="Batang"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DB46F03"/>
    <w:multiLevelType w:val="hybridMultilevel"/>
    <w:tmpl w:val="3BA4547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88735D"/>
    <w:multiLevelType w:val="hybridMultilevel"/>
    <w:tmpl w:val="D48212E4"/>
    <w:lvl w:ilvl="0" w:tplc="3208EC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1227980"/>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6BA1A6F"/>
    <w:multiLevelType w:val="hybridMultilevel"/>
    <w:tmpl w:val="5DFE5780"/>
    <w:lvl w:ilvl="0" w:tplc="C5C245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D20BAE"/>
    <w:multiLevelType w:val="hybridMultilevel"/>
    <w:tmpl w:val="B79093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98B6D7E"/>
    <w:multiLevelType w:val="hybridMultilevel"/>
    <w:tmpl w:val="A50AF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75B56"/>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BED62CE"/>
    <w:multiLevelType w:val="hybridMultilevel"/>
    <w:tmpl w:val="9144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A704B6"/>
    <w:multiLevelType w:val="multilevel"/>
    <w:tmpl w:val="B770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F2589E"/>
    <w:multiLevelType w:val="hybridMultilevel"/>
    <w:tmpl w:val="05C22D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5231319"/>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8"/>
  </w:num>
  <w:num w:numId="3">
    <w:abstractNumId w:val="15"/>
  </w:num>
  <w:num w:numId="4">
    <w:abstractNumId w:val="1"/>
  </w:num>
  <w:num w:numId="5">
    <w:abstractNumId w:val="7"/>
  </w:num>
  <w:num w:numId="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5"/>
  </w:num>
  <w:num w:numId="12">
    <w:abstractNumId w:val="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0"/>
  </w:num>
  <w:num w:numId="20">
    <w:abstractNumId w:val="17"/>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2"/>
  </w:num>
  <w:num w:numId="24">
    <w:abstractNumId w:val="18"/>
  </w:num>
  <w:num w:numId="25">
    <w:abstractNumId w:val="3"/>
  </w:num>
  <w:num w:numId="26">
    <w:abstractNumId w:val="11"/>
  </w:num>
  <w:num w:numId="27">
    <w:abstractNumId w:val="9"/>
  </w:num>
  <w:num w:numId="28">
    <w:abstractNumId w:val="0"/>
  </w:num>
  <w:num w:numId="29">
    <w:abstractNumId w:val="10"/>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025780"/>
    <w:rsid w:val="000369B5"/>
    <w:rsid w:val="00075D7D"/>
    <w:rsid w:val="000803B2"/>
    <w:rsid w:val="00084F90"/>
    <w:rsid w:val="00096047"/>
    <w:rsid w:val="000C1601"/>
    <w:rsid w:val="000E69E2"/>
    <w:rsid w:val="00245011"/>
    <w:rsid w:val="00271FA7"/>
    <w:rsid w:val="003118CA"/>
    <w:rsid w:val="00345AE6"/>
    <w:rsid w:val="00397E81"/>
    <w:rsid w:val="003A34D5"/>
    <w:rsid w:val="003C42F2"/>
    <w:rsid w:val="004109CD"/>
    <w:rsid w:val="004677CA"/>
    <w:rsid w:val="00545C58"/>
    <w:rsid w:val="005C49F8"/>
    <w:rsid w:val="00605DF9"/>
    <w:rsid w:val="00632C92"/>
    <w:rsid w:val="00636994"/>
    <w:rsid w:val="006A095D"/>
    <w:rsid w:val="00735F91"/>
    <w:rsid w:val="00740DA8"/>
    <w:rsid w:val="007B6E8D"/>
    <w:rsid w:val="00835EC4"/>
    <w:rsid w:val="00892B4A"/>
    <w:rsid w:val="008A1E65"/>
    <w:rsid w:val="00951377"/>
    <w:rsid w:val="00965208"/>
    <w:rsid w:val="009B7D5D"/>
    <w:rsid w:val="009C1BD1"/>
    <w:rsid w:val="009E2518"/>
    <w:rsid w:val="00A063DB"/>
    <w:rsid w:val="00A24613"/>
    <w:rsid w:val="00A86A7F"/>
    <w:rsid w:val="00AC21D9"/>
    <w:rsid w:val="00AC5209"/>
    <w:rsid w:val="00B840B8"/>
    <w:rsid w:val="00BB7690"/>
    <w:rsid w:val="00C16D24"/>
    <w:rsid w:val="00C224D5"/>
    <w:rsid w:val="00CB7E5A"/>
    <w:rsid w:val="00CC3CF9"/>
    <w:rsid w:val="00CF7F6E"/>
    <w:rsid w:val="00D2127C"/>
    <w:rsid w:val="00D26160"/>
    <w:rsid w:val="00D477EC"/>
    <w:rsid w:val="00D61C66"/>
    <w:rsid w:val="00D63964"/>
    <w:rsid w:val="00DB592E"/>
    <w:rsid w:val="00DF0303"/>
    <w:rsid w:val="00DF30D1"/>
    <w:rsid w:val="00E13A7E"/>
    <w:rsid w:val="00E41996"/>
    <w:rsid w:val="00E7259B"/>
    <w:rsid w:val="00EF6E9D"/>
    <w:rsid w:val="00F44D72"/>
    <w:rsid w:val="00F91179"/>
    <w:rsid w:val="00FD75E7"/>
    <w:rsid w:val="01D6B3B4"/>
    <w:rsid w:val="49AAA0D9"/>
    <w:rsid w:val="5EC8E365"/>
    <w:rsid w:val="7E716439"/>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styleId="BalloonText">
    <w:name w:val="Balloon Text"/>
    <w:basedOn w:val="Normal"/>
    <w:link w:val="BalloonTextChar"/>
    <w:uiPriority w:val="99"/>
    <w:semiHidden/>
    <w:unhideWhenUsed/>
    <w:rsid w:val="009E25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2518"/>
    <w:rPr>
      <w:rFonts w:ascii="Segoe UI" w:eastAsia="Batang" w:hAnsi="Segoe UI" w:cs="Segoe UI"/>
      <w:sz w:val="18"/>
      <w:szCs w:val="18"/>
    </w:rPr>
  </w:style>
  <w:style w:type="paragraph" w:customStyle="1" w:styleId="TAH">
    <w:name w:val="TAH"/>
    <w:basedOn w:val="Normal"/>
    <w:link w:val="TAHCar"/>
    <w:qFormat/>
    <w:rsid w:val="009E2518"/>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9E2518"/>
    <w:rPr>
      <w:rFonts w:ascii="Arial" w:eastAsia="Times New Roman" w:hAnsi="Arial" w:cs="Times New Roman"/>
      <w:b/>
      <w:sz w:val="18"/>
      <w:szCs w:val="20"/>
      <w:lang w:eastAsia="ja-JP"/>
    </w:rPr>
  </w:style>
  <w:style w:type="paragraph" w:customStyle="1" w:styleId="TAL">
    <w:name w:val="TAL"/>
    <w:basedOn w:val="Normal"/>
    <w:link w:val="TALCar"/>
    <w:qFormat/>
    <w:rsid w:val="009E2518"/>
    <w:pPr>
      <w:keepNext/>
      <w:keepLines/>
    </w:pPr>
    <w:rPr>
      <w:rFonts w:ascii="Arial" w:eastAsiaTheme="minorEastAsia" w:hAnsi="Arial"/>
      <w:sz w:val="18"/>
      <w:szCs w:val="20"/>
    </w:rPr>
  </w:style>
  <w:style w:type="paragraph" w:customStyle="1" w:styleId="TAN">
    <w:name w:val="TAN"/>
    <w:basedOn w:val="TAL"/>
    <w:qFormat/>
    <w:rsid w:val="009E2518"/>
    <w:pPr>
      <w:ind w:left="851" w:hanging="851"/>
    </w:pPr>
  </w:style>
  <w:style w:type="character" w:customStyle="1" w:styleId="TALCar">
    <w:name w:val="TAL Car"/>
    <w:basedOn w:val="DefaultParagraphFont"/>
    <w:link w:val="TAL"/>
    <w:qFormat/>
    <w:locked/>
    <w:rsid w:val="009E2518"/>
    <w:rPr>
      <w:rFonts w:ascii="Arial" w:eastAsiaTheme="minorEastAsia" w:hAnsi="Arial" w:cs="Times New Roman"/>
      <w:sz w:val="18"/>
      <w:szCs w:val="20"/>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965208"/>
    <w:pPr>
      <w:ind w:left="720"/>
      <w:contextualSpacing/>
    </w:pPr>
  </w:style>
  <w:style w:type="character" w:styleId="CommentReference">
    <w:name w:val="annotation reference"/>
    <w:basedOn w:val="DefaultParagraphFont"/>
    <w:unhideWhenUsed/>
    <w:qFormat/>
    <w:rsid w:val="00965208"/>
    <w:rPr>
      <w:sz w:val="16"/>
      <w:szCs w:val="16"/>
    </w:rPr>
  </w:style>
  <w:style w:type="paragraph" w:styleId="CommentText">
    <w:name w:val="annotation text"/>
    <w:basedOn w:val="Normal"/>
    <w:link w:val="CommentTextChar"/>
    <w:unhideWhenUsed/>
    <w:qFormat/>
    <w:rsid w:val="00965208"/>
    <w:rPr>
      <w:szCs w:val="20"/>
    </w:rPr>
  </w:style>
  <w:style w:type="character" w:customStyle="1" w:styleId="CommentTextChar">
    <w:name w:val="Comment Text Char"/>
    <w:basedOn w:val="DefaultParagraphFont"/>
    <w:link w:val="CommentText"/>
    <w:qFormat/>
    <w:rsid w:val="00965208"/>
    <w:rPr>
      <w:rFonts w:ascii="Times" w:eastAsia="Batang" w:hAnsi="Times" w:cs="Times New Roman"/>
      <w:sz w:val="20"/>
      <w:szCs w:val="20"/>
    </w:rPr>
  </w:style>
  <w:style w:type="paragraph" w:styleId="CommentSubject">
    <w:name w:val="annotation subject"/>
    <w:basedOn w:val="CommentText"/>
    <w:next w:val="CommentText"/>
    <w:link w:val="CommentSubjectChar"/>
    <w:uiPriority w:val="99"/>
    <w:semiHidden/>
    <w:unhideWhenUsed/>
    <w:rsid w:val="00965208"/>
    <w:rPr>
      <w:b/>
      <w:bCs/>
    </w:rPr>
  </w:style>
  <w:style w:type="character" w:customStyle="1" w:styleId="CommentSubjectChar">
    <w:name w:val="Comment Subject Char"/>
    <w:basedOn w:val="CommentTextChar"/>
    <w:link w:val="CommentSubject"/>
    <w:uiPriority w:val="99"/>
    <w:semiHidden/>
    <w:rsid w:val="00965208"/>
    <w:rPr>
      <w:rFonts w:ascii="Times" w:eastAsia="Batang" w:hAnsi="Times" w:cs="Times New Roman"/>
      <w:b/>
      <w:bCs/>
      <w:sz w:val="20"/>
      <w:szCs w:val="20"/>
    </w:rPr>
  </w:style>
  <w:style w:type="table" w:styleId="TableGrid">
    <w:name w:val="Table Grid"/>
    <w:basedOn w:val="TableNormal"/>
    <w:qFormat/>
    <w:rsid w:val="00D212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D2127C"/>
    <w:rPr>
      <w:rFonts w:ascii="Times" w:eastAsia="Batang" w:hAnsi="Times" w:cs="Times New Roman"/>
      <w:sz w:val="20"/>
      <w:szCs w:val="24"/>
    </w:rPr>
  </w:style>
  <w:style w:type="character" w:styleId="Emphasis">
    <w:name w:val="Emphasis"/>
    <w:basedOn w:val="DefaultParagraphFont"/>
    <w:uiPriority w:val="20"/>
    <w:qFormat/>
    <w:rsid w:val="00D2127C"/>
    <w:rPr>
      <w:rFonts w:ascii="Times New Roman" w:hAnsi="Times New Roman" w:cs="Times New Roman" w:hint="default"/>
      <w:i/>
      <w:iCs/>
    </w:rPr>
  </w:style>
  <w:style w:type="character" w:customStyle="1" w:styleId="apple-converted-space">
    <w:name w:val="apple-converted-space"/>
    <w:basedOn w:val="DefaultParagraphFont"/>
    <w:rsid w:val="00D2127C"/>
  </w:style>
  <w:style w:type="paragraph" w:styleId="Revision">
    <w:name w:val="Revision"/>
    <w:hidden/>
    <w:uiPriority w:val="99"/>
    <w:semiHidden/>
    <w:rsid w:val="00AC21D9"/>
    <w:pPr>
      <w:spacing w:after="0" w:line="240" w:lineRule="auto"/>
    </w:pPr>
    <w:rPr>
      <w:rFonts w:ascii="Times" w:eastAsia="Batang" w:hAnsi="Times" w:cs="Times New Roman"/>
      <w:sz w:val="20"/>
      <w:szCs w:val="24"/>
    </w:rPr>
  </w:style>
  <w:style w:type="paragraph" w:styleId="Header">
    <w:name w:val="header"/>
    <w:basedOn w:val="Normal"/>
    <w:link w:val="HeaderChar"/>
    <w:uiPriority w:val="99"/>
    <w:unhideWhenUsed/>
    <w:rsid w:val="00084F90"/>
    <w:pPr>
      <w:tabs>
        <w:tab w:val="center" w:pos="4986"/>
        <w:tab w:val="right" w:pos="9972"/>
      </w:tabs>
    </w:pPr>
  </w:style>
  <w:style w:type="character" w:customStyle="1" w:styleId="HeaderChar">
    <w:name w:val="Header Char"/>
    <w:basedOn w:val="DefaultParagraphFont"/>
    <w:link w:val="Header"/>
    <w:uiPriority w:val="99"/>
    <w:rsid w:val="00084F90"/>
    <w:rPr>
      <w:rFonts w:ascii="Times" w:eastAsia="Batang" w:hAnsi="Times" w:cs="Times New Roman"/>
      <w:sz w:val="20"/>
      <w:szCs w:val="24"/>
    </w:rPr>
  </w:style>
  <w:style w:type="paragraph" w:styleId="Footer">
    <w:name w:val="footer"/>
    <w:basedOn w:val="Normal"/>
    <w:link w:val="FooterChar"/>
    <w:uiPriority w:val="99"/>
    <w:unhideWhenUsed/>
    <w:rsid w:val="00084F90"/>
    <w:pPr>
      <w:tabs>
        <w:tab w:val="center" w:pos="4986"/>
        <w:tab w:val="right" w:pos="9972"/>
      </w:tabs>
    </w:pPr>
  </w:style>
  <w:style w:type="character" w:customStyle="1" w:styleId="FooterChar">
    <w:name w:val="Footer Char"/>
    <w:basedOn w:val="DefaultParagraphFont"/>
    <w:link w:val="Footer"/>
    <w:uiPriority w:val="99"/>
    <w:rsid w:val="00084F90"/>
    <w:rPr>
      <w:rFonts w:ascii="Times" w:eastAsia="Batang" w:hAnsi="Time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image" Target="media/image1.jpe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cid:image003.jpg@01D60397.CD2139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5AIRPNAIUNRU-1830940522-7417</_dlc_DocId>
    <_dlc_DocIdUrl xmlns="71c5aaf6-e6ce-465b-b873-5148d2a4c105">
      <Url>https://nokia.sharepoint.com/sites/c5g/5gradio/_layouts/15/DocIdRedir.aspx?ID=5AIRPNAIUNRU-1830940522-7417</Url>
      <Description>5AIRPNAIUNRU-1830940522-7417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2.xml><?xml version="1.0" encoding="utf-8"?>
<ds:datastoreItem xmlns:ds="http://schemas.openxmlformats.org/officeDocument/2006/customXml" ds:itemID="{5AB68EE2-E304-4701-A16C-A039EE9E5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4.xml><?xml version="1.0" encoding="utf-8"?>
<ds:datastoreItem xmlns:ds="http://schemas.openxmlformats.org/officeDocument/2006/customXml" ds:itemID="{92E83E7B-C910-4DA3-BE85-A0F9071568A7}">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96D8345E-CBDA-4B3E-AECE-6F113E10C95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11</Pages>
  <Words>6125</Words>
  <Characters>34915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Nokia</cp:lastModifiedBy>
  <cp:revision>12</cp:revision>
  <dcterms:created xsi:type="dcterms:W3CDTF">2020-04-08T19:42:00Z</dcterms:created>
  <dcterms:modified xsi:type="dcterms:W3CDTF">2020-04-10T09:57:00Z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90630dc0-57fa-4d3d-ba71-6ef366d6915d</vt:lpwstr>
  </property>
</Properties>
</file>